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3A92732D" w14:textId="3E71FFCD" w:rsidR="0001751F" w:rsidRPr="005775EF" w:rsidRDefault="001408B5" w:rsidP="005775EF">
      <w:pPr>
        <w:jc w:val="both"/>
        <w:rPr>
          <w:sz w:val="32"/>
          <w:szCs w:val="32"/>
        </w:rPr>
      </w:pPr>
      <w:r w:rsidRPr="00A36925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EF50161" wp14:editId="785E1936">
                <wp:simplePos x="0" y="0"/>
                <wp:positionH relativeFrom="column">
                  <wp:posOffset>-146050</wp:posOffset>
                </wp:positionH>
                <wp:positionV relativeFrom="paragraph">
                  <wp:posOffset>0</wp:posOffset>
                </wp:positionV>
                <wp:extent cx="2997200" cy="6631940"/>
                <wp:effectExtent l="0" t="0" r="12700" b="1651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200" cy="663194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46079F" id="Rectangle 4" o:spid="_x0000_s1026" style="position:absolute;margin-left:-11.5pt;margin-top:0;width:236pt;height:522.2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" fillcolor="#538135 [2409]" strokecolor="#375623 [1609]" strokeweight="1pt"/>
            </w:pict>
          </mc:Fallback>
        </mc:AlternateContent>
      </w:r>
      <w:r w:rsidR="00C8534F" w:rsidRPr="00A36925">
        <w:rPr>
          <w:sz w:val="32"/>
          <w:szCs w:val="32"/>
        </w:rPr>
        <w:tab/>
      </w:r>
      <w:r w:rsidR="00C8534F" w:rsidRPr="00A36925">
        <w:rPr>
          <w:sz w:val="32"/>
          <w:szCs w:val="32"/>
        </w:rPr>
        <w:tab/>
        <w:t xml:space="preserve">             </w:t>
      </w:r>
      <w:r w:rsidR="005775EF">
        <w:rPr>
          <w:sz w:val="32"/>
          <w:szCs w:val="32"/>
        </w:rPr>
        <w:t xml:space="preserve">                            </w:t>
      </w:r>
      <w:r w:rsidR="0001751F" w:rsidRPr="00A36925">
        <w:rPr>
          <w:rFonts w:eastAsia="Dotum" w:cs="Arial"/>
          <w:color w:val="FFFFFF" w:themeColor="background1"/>
          <w:sz w:val="32"/>
          <w:szCs w:val="32"/>
        </w:rPr>
        <w:t xml:space="preserve">Management of the publicly owned </w:t>
      </w:r>
      <w:r w:rsidR="0001751F" w:rsidRPr="00A36925">
        <w:rPr>
          <w:rFonts w:eastAsia="Dotum" w:cs="Arial"/>
          <w:color w:val="E2EFD9" w:themeColor="accent6" w:themeTint="33"/>
          <w:sz w:val="32"/>
          <w:szCs w:val="32"/>
        </w:rPr>
        <w:t>wildlife resource must not remain in the hands of a privileged miniscule population</w:t>
      </w:r>
      <w:r w:rsidR="00E2150D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.  </w:t>
      </w:r>
      <w:r w:rsidR="00C10017" w:rsidRPr="00A36925">
        <w:rPr>
          <w:rFonts w:eastAsia="Dotum" w:cs="Arial"/>
          <w:color w:val="E2EFD9" w:themeColor="accent6" w:themeTint="33"/>
          <w:sz w:val="32"/>
          <w:szCs w:val="32"/>
        </w:rPr>
        <w:t>W</w:t>
      </w:r>
      <w:r w:rsidR="0001751F" w:rsidRPr="00A36925">
        <w:rPr>
          <w:rFonts w:eastAsia="Dotum" w:cs="Arial"/>
          <w:color w:val="E2EFD9" w:themeColor="accent6" w:themeTint="33"/>
          <w:sz w:val="32"/>
          <w:szCs w:val="32"/>
        </w:rPr>
        <w:t>ildlife</w:t>
      </w:r>
      <w:r w:rsidR="00661153" w:rsidRPr="00A36925">
        <w:rPr>
          <w:rFonts w:eastAsia="Dotum" w:cs="Arial"/>
          <w:color w:val="E2EFD9" w:themeColor="accent6" w:themeTint="33"/>
          <w:sz w:val="32"/>
          <w:szCs w:val="32"/>
        </w:rPr>
        <w:t>,</w:t>
      </w:r>
      <w:r w:rsidR="0001751F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 under the control of special interest </w:t>
      </w:r>
      <w:proofErr w:type="gramStart"/>
      <w:r w:rsidR="0001751F" w:rsidRPr="00A36925">
        <w:rPr>
          <w:rFonts w:eastAsia="Dotum" w:cs="Arial"/>
          <w:color w:val="E2EFD9" w:themeColor="accent6" w:themeTint="33"/>
          <w:sz w:val="32"/>
          <w:szCs w:val="32"/>
        </w:rPr>
        <w:t>hunters</w:t>
      </w:r>
      <w:r w:rsidR="00661153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, </w:t>
      </w:r>
      <w:r w:rsidR="0001751F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 is</w:t>
      </w:r>
      <w:proofErr w:type="gramEnd"/>
      <w:r w:rsidR="0001751F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 </w:t>
      </w:r>
      <w:r w:rsidR="0001751F" w:rsidRPr="00A36925">
        <w:rPr>
          <w:rFonts w:eastAsia="Dotum" w:cs="Arial"/>
          <w:color w:val="E2EFD9" w:themeColor="accent6" w:themeTint="33"/>
          <w:sz w:val="32"/>
          <w:szCs w:val="32"/>
          <w:u w:val="single"/>
        </w:rPr>
        <w:t>not</w:t>
      </w:r>
      <w:r w:rsidR="0001751F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 being managed</w:t>
      </w:r>
      <w:r w:rsidR="00CB5A0F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 for the public benefit</w:t>
      </w:r>
      <w:r w:rsidR="006D40E7" w:rsidRPr="00A36925">
        <w:rPr>
          <w:rFonts w:eastAsia="Dotum" w:cs="Arial"/>
          <w:color w:val="E2EFD9" w:themeColor="accent6" w:themeTint="33"/>
          <w:sz w:val="32"/>
          <w:szCs w:val="32"/>
        </w:rPr>
        <w:t>-- the crucial</w:t>
      </w:r>
      <w:r w:rsidR="00C10017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 mandate of</w:t>
      </w:r>
      <w:r w:rsidR="0001751F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 </w:t>
      </w:r>
      <w:r w:rsidR="00D7753E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 the </w:t>
      </w:r>
      <w:r w:rsidR="0001751F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PUBLIC TRUST DOCTRINE.  </w:t>
      </w:r>
    </w:p>
    <w:p w14:paraId="52941D58" w14:textId="77777777" w:rsidR="00E2150D" w:rsidRPr="00A36925" w:rsidRDefault="00E2150D" w:rsidP="005775EF">
      <w:pPr>
        <w:jc w:val="both"/>
        <w:rPr>
          <w:rFonts w:eastAsia="Dotum" w:cs="Arial"/>
          <w:color w:val="E2EFD9" w:themeColor="accent6" w:themeTint="33"/>
          <w:sz w:val="32"/>
          <w:szCs w:val="32"/>
        </w:rPr>
      </w:pPr>
    </w:p>
    <w:p w14:paraId="65C393CE" w14:textId="6FA8ECFE" w:rsidR="00C10017" w:rsidRPr="00A36925" w:rsidRDefault="00661153" w:rsidP="005775EF">
      <w:pPr>
        <w:spacing w:after="200" w:line="288" w:lineRule="auto"/>
        <w:jc w:val="both"/>
        <w:rPr>
          <w:i/>
          <w:color w:val="262626" w:themeColor="text1" w:themeTint="D9"/>
          <w:sz w:val="32"/>
          <w:szCs w:val="32"/>
        </w:rPr>
      </w:pPr>
      <w:r w:rsidRPr="00A36925">
        <w:rPr>
          <w:rFonts w:eastAsia="Dotum" w:cs="Arial"/>
          <w:color w:val="E2EFD9" w:themeColor="accent6" w:themeTint="33"/>
          <w:sz w:val="32"/>
          <w:szCs w:val="32"/>
        </w:rPr>
        <w:t>This</w:t>
      </w:r>
      <w:r w:rsidR="0001751F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 100% control by the 1% hunter population constitutes illegal ownership.  In the hunters’ self- interest, wildlife is managed for excess inventory for shootable surplus.  This insures hunter success, satisfaction, retention,</w:t>
      </w:r>
      <w:r w:rsidR="00CB5A0F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 </w:t>
      </w:r>
      <w:r w:rsidR="00C10017" w:rsidRPr="00A36925">
        <w:rPr>
          <w:rFonts w:eastAsia="Dotum" w:cs="Arial"/>
          <w:color w:val="E2EFD9" w:themeColor="accent6" w:themeTint="33"/>
          <w:sz w:val="32"/>
          <w:szCs w:val="32"/>
        </w:rPr>
        <w:t>recruitment and</w:t>
      </w:r>
      <w:r w:rsidR="00E2150D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 the continual</w:t>
      </w:r>
      <w:r w:rsidR="0001751F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 sale of hunting lic</w:t>
      </w:r>
      <w:r w:rsidR="00A36925">
        <w:rPr>
          <w:rFonts w:eastAsia="Dotum" w:cs="Arial"/>
          <w:color w:val="E2EFD9" w:themeColor="accent6" w:themeTint="33"/>
          <w:sz w:val="32"/>
          <w:szCs w:val="32"/>
        </w:rPr>
        <w:t xml:space="preserve">enses to generate revenue.  </w:t>
      </w:r>
      <w:proofErr w:type="gramStart"/>
      <w:r w:rsidR="00A36925">
        <w:rPr>
          <w:rFonts w:eastAsia="Dotum" w:cs="Arial"/>
          <w:color w:val="E2EFD9" w:themeColor="accent6" w:themeTint="33"/>
          <w:sz w:val="32"/>
          <w:szCs w:val="32"/>
        </w:rPr>
        <w:t>All  serve</w:t>
      </w:r>
      <w:proofErr w:type="gramEnd"/>
      <w:r w:rsidR="0001751F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 to perpetuate the “sport” </w:t>
      </w:r>
      <w:r w:rsidR="00E2150D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 and culture </w:t>
      </w:r>
      <w:r w:rsidR="0001751F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of </w:t>
      </w:r>
      <w:r w:rsidR="0001751F" w:rsidRPr="00A36925">
        <w:rPr>
          <w:rFonts w:eastAsia="Dotum" w:cs="Arial"/>
          <w:i/>
          <w:color w:val="E2EFD9" w:themeColor="accent6" w:themeTint="33"/>
          <w:sz w:val="32"/>
          <w:szCs w:val="32"/>
        </w:rPr>
        <w:t>recreational</w:t>
      </w:r>
      <w:r w:rsidR="00E2150D" w:rsidRPr="00A36925">
        <w:rPr>
          <w:rFonts w:eastAsia="Dotum" w:cs="Arial"/>
          <w:color w:val="E2EFD9" w:themeColor="accent6" w:themeTint="33"/>
          <w:sz w:val="32"/>
          <w:szCs w:val="32"/>
        </w:rPr>
        <w:t xml:space="preserve"> hunting.</w:t>
      </w:r>
      <w:r w:rsidR="00E2150D" w:rsidRPr="00A36925">
        <w:rPr>
          <w:i/>
          <w:color w:val="262626" w:themeColor="text1" w:themeTint="D9"/>
          <w:sz w:val="32"/>
          <w:szCs w:val="32"/>
        </w:rPr>
        <w:t>.</w:t>
      </w:r>
    </w:p>
    <w:p w14:paraId="25E4B19F" w14:textId="166241B5" w:rsidR="00E2150D" w:rsidRPr="00E2150D" w:rsidRDefault="00E2150D" w:rsidP="005775EF">
      <w:pPr>
        <w:spacing w:after="200" w:line="288" w:lineRule="auto"/>
        <w:jc w:val="both"/>
        <w:rPr>
          <w:i/>
          <w:color w:val="262626" w:themeColor="text1" w:themeTint="D9"/>
          <w:sz w:val="20"/>
        </w:rPr>
      </w:pPr>
      <w:r w:rsidRPr="00422E2B">
        <w:rPr>
          <w:i/>
          <w:color w:val="262626" w:themeColor="text1" w:themeTint="D9"/>
          <w:sz w:val="20"/>
        </w:rPr>
        <w:t>.</w:t>
      </w:r>
    </w:p>
    <w:p w14:paraId="7CCD20DD" w14:textId="040CA5BA" w:rsidR="00C8534F" w:rsidRPr="00FD0A3C" w:rsidRDefault="00753FAF">
      <w:r w:rsidRPr="00FD0A3C">
        <w:rPr>
          <w:noProof/>
        </w:rPr>
        <w:drawing>
          <wp:inline distT="0" distB="0" distL="0" distR="0" wp14:anchorId="667548F4" wp14:editId="46FFDC77">
            <wp:extent cx="2597150" cy="303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Janet_FINAL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7150" cy="303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AD159" w14:textId="743E71C3" w:rsidR="00753FAF" w:rsidRPr="00FD0A3C" w:rsidRDefault="00E2150D" w:rsidP="00810181">
      <w:r w:rsidRPr="00FD0A3C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9CF5565" wp14:editId="04842D17">
                <wp:simplePos x="0" y="0"/>
                <wp:positionH relativeFrom="column">
                  <wp:posOffset>-53340</wp:posOffset>
                </wp:positionH>
                <wp:positionV relativeFrom="paragraph">
                  <wp:posOffset>96520</wp:posOffset>
                </wp:positionV>
                <wp:extent cx="2895600" cy="4185920"/>
                <wp:effectExtent l="0" t="0" r="19050" b="241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5600" cy="418592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C7E50E" id="Rectangle 2" o:spid="_x0000_s1026" style="position:absolute;margin-left:-4.2pt;margin-top:7.6pt;width:228pt;height:329.6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" fillcolor="#c5e0b3 [1305]" strokecolor="#a8d08d [1945]" strokeweight="1pt"/>
            </w:pict>
          </mc:Fallback>
        </mc:AlternateContent>
      </w:r>
    </w:p>
    <w:p w14:paraId="02AE105D" w14:textId="104386D1" w:rsidR="0001751F" w:rsidRPr="00E2150D" w:rsidRDefault="0087224C" w:rsidP="0001751F">
      <w:pPr>
        <w:jc w:val="center"/>
        <w:rPr>
          <w:rFonts w:cs="Arial"/>
          <w:b/>
          <w:color w:val="806000" w:themeColor="accent4" w:themeShade="80"/>
          <w:sz w:val="40"/>
          <w:szCs w:val="40"/>
        </w:rPr>
      </w:pPr>
      <w:r w:rsidRPr="00E2150D">
        <w:rPr>
          <w:rFonts w:cs="Arial"/>
          <w:b/>
          <w:color w:val="806000" w:themeColor="accent4" w:themeShade="80"/>
          <w:sz w:val="40"/>
          <w:szCs w:val="40"/>
        </w:rPr>
        <w:t>PUBLIC TRUST</w:t>
      </w:r>
    </w:p>
    <w:p w14:paraId="6AB668C5" w14:textId="1D09731D" w:rsidR="0001751F" w:rsidRPr="00E2150D" w:rsidRDefault="0087224C" w:rsidP="0001751F">
      <w:pPr>
        <w:jc w:val="center"/>
        <w:rPr>
          <w:rFonts w:cs="Arial"/>
          <w:b/>
          <w:color w:val="806000" w:themeColor="accent4" w:themeShade="80"/>
          <w:sz w:val="40"/>
          <w:szCs w:val="40"/>
        </w:rPr>
      </w:pPr>
      <w:r w:rsidRPr="00E2150D">
        <w:rPr>
          <w:rFonts w:cs="Arial"/>
          <w:b/>
          <w:color w:val="806000" w:themeColor="accent4" w:themeShade="80"/>
          <w:sz w:val="40"/>
          <w:szCs w:val="40"/>
        </w:rPr>
        <w:t xml:space="preserve"> WILDLIFE MANAGEMENT</w:t>
      </w:r>
    </w:p>
    <w:p w14:paraId="72DE351E" w14:textId="15A86E5B" w:rsidR="0001751F" w:rsidRPr="00661153" w:rsidRDefault="0087224C" w:rsidP="0001751F">
      <w:pPr>
        <w:jc w:val="center"/>
        <w:rPr>
          <w:rFonts w:cs="Arial"/>
          <w:color w:val="806000" w:themeColor="accent4" w:themeShade="80"/>
          <w:sz w:val="28"/>
          <w:szCs w:val="28"/>
        </w:rPr>
      </w:pPr>
      <w:r w:rsidRPr="00661153">
        <w:rPr>
          <w:rFonts w:cs="Arial"/>
          <w:color w:val="806000" w:themeColor="accent4" w:themeShade="80"/>
          <w:sz w:val="28"/>
          <w:szCs w:val="28"/>
        </w:rPr>
        <w:t>est. 2011</w:t>
      </w:r>
    </w:p>
    <w:p w14:paraId="5709DDE9" w14:textId="77777777" w:rsidR="00810181" w:rsidRPr="00556C50" w:rsidRDefault="00810181" w:rsidP="00556C50">
      <w:pPr>
        <w:jc w:val="center"/>
        <w:rPr>
          <w:rFonts w:cs="Arial"/>
          <w:b/>
          <w:color w:val="385623" w:themeColor="accent6" w:themeShade="80"/>
          <w:sz w:val="22"/>
        </w:rPr>
      </w:pPr>
    </w:p>
    <w:p w14:paraId="59B9EECF" w14:textId="1B6BE3FC" w:rsidR="00556C50" w:rsidRPr="00661153" w:rsidRDefault="00556C50" w:rsidP="00556C50">
      <w:pPr>
        <w:jc w:val="center"/>
        <w:rPr>
          <w:rFonts w:cs="Arial"/>
          <w:b/>
          <w:color w:val="385623" w:themeColor="accent6" w:themeShade="80"/>
          <w:sz w:val="28"/>
          <w:szCs w:val="28"/>
        </w:rPr>
      </w:pPr>
      <w:r w:rsidRPr="00661153">
        <w:rPr>
          <w:rFonts w:cs="Arial"/>
          <w:b/>
          <w:color w:val="385623" w:themeColor="accent6" w:themeShade="80"/>
          <w:sz w:val="28"/>
          <w:szCs w:val="28"/>
        </w:rPr>
        <w:t>COMMANDS EQUAL AND LAWFUL CO-OWNER REPRESENTATION IN POLICY MAKING FOR THE PUBLICLY OWNED WILDLIFE RESOURCE</w:t>
      </w:r>
    </w:p>
    <w:p w14:paraId="7E2B6FC5" w14:textId="77777777" w:rsidR="00556C50" w:rsidRDefault="00556C50" w:rsidP="0001751F">
      <w:pPr>
        <w:jc w:val="center"/>
        <w:rPr>
          <w:rFonts w:cs="Arial"/>
          <w:color w:val="385623" w:themeColor="accent6" w:themeShade="80"/>
        </w:rPr>
      </w:pPr>
    </w:p>
    <w:p w14:paraId="51A8B1CA" w14:textId="30932A55" w:rsidR="0001751F" w:rsidRPr="00661153" w:rsidRDefault="00810181" w:rsidP="0001751F">
      <w:pPr>
        <w:jc w:val="center"/>
        <w:rPr>
          <w:rFonts w:cs="Arial"/>
          <w:b/>
          <w:color w:val="385623" w:themeColor="accent6" w:themeShade="80"/>
        </w:rPr>
      </w:pPr>
      <w:r w:rsidRPr="00661153">
        <w:rPr>
          <w:rFonts w:cs="Arial"/>
          <w:b/>
          <w:color w:val="385623" w:themeColor="accent6" w:themeShade="80"/>
        </w:rPr>
        <w:t>PO BOX 646</w:t>
      </w:r>
      <w:r w:rsidR="0001751F" w:rsidRPr="00661153">
        <w:rPr>
          <w:rFonts w:cs="Arial"/>
          <w:b/>
          <w:color w:val="385623" w:themeColor="accent6" w:themeShade="80"/>
        </w:rPr>
        <w:t xml:space="preserve">   </w:t>
      </w:r>
    </w:p>
    <w:p w14:paraId="4FB96FD1" w14:textId="4135AB47" w:rsidR="0001751F" w:rsidRPr="00661153" w:rsidRDefault="0001751F" w:rsidP="0001751F">
      <w:pPr>
        <w:jc w:val="center"/>
        <w:rPr>
          <w:rFonts w:ascii="Arial" w:hAnsi="Arial" w:cs="Arial"/>
          <w:b/>
          <w:color w:val="385623" w:themeColor="accent6" w:themeShade="80"/>
        </w:rPr>
      </w:pPr>
      <w:r w:rsidRPr="00661153">
        <w:rPr>
          <w:rFonts w:ascii="Arial" w:hAnsi="Arial" w:cs="Arial"/>
          <w:b/>
          <w:color w:val="385623" w:themeColor="accent6" w:themeShade="80"/>
        </w:rPr>
        <w:t>C</w:t>
      </w:r>
      <w:r w:rsidR="00661153" w:rsidRPr="00661153">
        <w:rPr>
          <w:rFonts w:ascii="Arial" w:hAnsi="Arial" w:cs="Arial"/>
          <w:b/>
          <w:color w:val="385623" w:themeColor="accent6" w:themeShade="80"/>
        </w:rPr>
        <w:t>hatham</w:t>
      </w:r>
      <w:r w:rsidRPr="00661153">
        <w:rPr>
          <w:rFonts w:ascii="Arial" w:hAnsi="Arial" w:cs="Arial"/>
          <w:b/>
          <w:color w:val="385623" w:themeColor="accent6" w:themeShade="80"/>
        </w:rPr>
        <w:t>, NJ 07928</w:t>
      </w:r>
    </w:p>
    <w:p w14:paraId="178115A4" w14:textId="77777777" w:rsidR="00810181" w:rsidRPr="00661153" w:rsidRDefault="00810181" w:rsidP="0001751F">
      <w:pPr>
        <w:jc w:val="center"/>
        <w:rPr>
          <w:rFonts w:ascii="Arial" w:hAnsi="Arial" w:cs="Arial"/>
          <w:b/>
          <w:color w:val="385623" w:themeColor="accent6" w:themeShade="80"/>
        </w:rPr>
      </w:pPr>
    </w:p>
    <w:p w14:paraId="05CC28AF" w14:textId="2195A472" w:rsidR="00661153" w:rsidRPr="00661153" w:rsidRDefault="0001751F" w:rsidP="0001751F">
      <w:pPr>
        <w:jc w:val="center"/>
        <w:rPr>
          <w:rFonts w:ascii="Arial" w:hAnsi="Arial" w:cs="Arial"/>
          <w:b/>
          <w:color w:val="385623" w:themeColor="accent6" w:themeShade="80"/>
        </w:rPr>
      </w:pPr>
      <w:r w:rsidRPr="00661153">
        <w:rPr>
          <w:rFonts w:ascii="Arial" w:hAnsi="Arial" w:cs="Arial"/>
          <w:b/>
          <w:color w:val="385623" w:themeColor="accent6" w:themeShade="80"/>
        </w:rPr>
        <w:t>FAX (973) 467-2189</w:t>
      </w:r>
    </w:p>
    <w:p w14:paraId="6BECF388" w14:textId="138CF4BD" w:rsidR="00810181" w:rsidRDefault="00E43DD8" w:rsidP="0001751F">
      <w:pPr>
        <w:jc w:val="center"/>
        <w:rPr>
          <w:rStyle w:val="Hyperlink"/>
          <w:rFonts w:ascii="Arial" w:hAnsi="Arial" w:cs="Arial"/>
          <w:b/>
          <w:color w:val="023160" w:themeColor="hyperlink" w:themeShade="80"/>
        </w:rPr>
      </w:pPr>
      <w:hyperlink r:id="rId5" w:history="1">
        <w:r w:rsidR="00810181" w:rsidRPr="00661153">
          <w:rPr>
            <w:rStyle w:val="Hyperlink"/>
            <w:rFonts w:ascii="Arial" w:hAnsi="Arial" w:cs="Arial"/>
            <w:b/>
            <w:color w:val="023160" w:themeColor="hyperlink" w:themeShade="80"/>
          </w:rPr>
          <w:t>Hasla2@outlook.com</w:t>
        </w:r>
      </w:hyperlink>
    </w:p>
    <w:p w14:paraId="04D25C38" w14:textId="77777777" w:rsidR="00661153" w:rsidRPr="00661153" w:rsidRDefault="00661153" w:rsidP="0001751F">
      <w:pPr>
        <w:jc w:val="center"/>
        <w:rPr>
          <w:rFonts w:ascii="Arial" w:hAnsi="Arial" w:cs="Arial"/>
          <w:b/>
          <w:color w:val="385623" w:themeColor="accent6" w:themeShade="80"/>
        </w:rPr>
      </w:pPr>
    </w:p>
    <w:p w14:paraId="5DC2875F" w14:textId="77777777" w:rsidR="00661153" w:rsidRDefault="0001751F" w:rsidP="00810181">
      <w:pPr>
        <w:jc w:val="center"/>
        <w:rPr>
          <w:rFonts w:ascii="Arial" w:hAnsi="Arial" w:cs="Arial"/>
          <w:b/>
          <w:color w:val="385623" w:themeColor="accent6" w:themeShade="80"/>
        </w:rPr>
      </w:pPr>
      <w:r w:rsidRPr="00661153">
        <w:rPr>
          <w:rFonts w:ascii="Arial" w:hAnsi="Arial" w:cs="Arial"/>
          <w:b/>
          <w:color w:val="385623" w:themeColor="accent6" w:themeShade="80"/>
        </w:rPr>
        <w:t>PTWM is a campaign under the non-</w:t>
      </w:r>
    </w:p>
    <w:p w14:paraId="6A9ED46D" w14:textId="0AD03450" w:rsidR="00810181" w:rsidRPr="00661153" w:rsidRDefault="0001751F" w:rsidP="00810181">
      <w:pPr>
        <w:jc w:val="center"/>
        <w:rPr>
          <w:rFonts w:ascii="Arial" w:hAnsi="Arial" w:cs="Arial"/>
          <w:b/>
          <w:color w:val="385623" w:themeColor="accent6" w:themeShade="80"/>
        </w:rPr>
      </w:pPr>
      <w:r w:rsidRPr="00661153">
        <w:rPr>
          <w:rFonts w:ascii="Arial" w:hAnsi="Arial" w:cs="Arial"/>
          <w:b/>
          <w:color w:val="385623" w:themeColor="accent6" w:themeShade="80"/>
        </w:rPr>
        <w:t xml:space="preserve">profit Coalition </w:t>
      </w:r>
      <w:r w:rsidR="00810181" w:rsidRPr="00661153">
        <w:rPr>
          <w:rFonts w:ascii="Arial" w:hAnsi="Arial" w:cs="Arial"/>
          <w:b/>
          <w:color w:val="385623" w:themeColor="accent6" w:themeShade="80"/>
        </w:rPr>
        <w:t>F</w:t>
      </w:r>
      <w:r w:rsidR="00CB5A0F" w:rsidRPr="00661153">
        <w:rPr>
          <w:rFonts w:ascii="Arial" w:hAnsi="Arial" w:cs="Arial"/>
          <w:b/>
          <w:color w:val="385623" w:themeColor="accent6" w:themeShade="80"/>
        </w:rPr>
        <w:t>or</w:t>
      </w:r>
      <w:r w:rsidRPr="00661153">
        <w:rPr>
          <w:rFonts w:ascii="Arial" w:hAnsi="Arial" w:cs="Arial"/>
          <w:b/>
          <w:color w:val="385623" w:themeColor="accent6" w:themeShade="80"/>
        </w:rPr>
        <w:t xml:space="preserve"> Animals </w:t>
      </w:r>
    </w:p>
    <w:p w14:paraId="6B0406BB" w14:textId="37076F44" w:rsidR="00E2150D" w:rsidRPr="00F95446" w:rsidRDefault="00517E0D" w:rsidP="00556C50">
      <w:pPr>
        <w:pStyle w:val="Subtitle"/>
        <w:rPr>
          <w:rFonts w:asciiTheme="minorHAnsi" w:hAnsiTheme="minorHAnsi" w:cs="Beirut"/>
          <w:b/>
          <w:bCs/>
          <w:iCs w:val="0"/>
          <w:color w:val="004500"/>
          <w:sz w:val="24"/>
        </w:rPr>
      </w:pP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The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PUBLIC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TRUST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Doctrine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(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PT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)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asserts</w:t>
      </w:r>
      <w:r w:rsidR="00521806"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that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natural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resources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are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publicly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owned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BY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  <w:u w:val="single"/>
        </w:rPr>
        <w:t>all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citizens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. 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This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avows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that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no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="00E2150D"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ONE--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sovereign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OR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="00E2150D"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government--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can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="00D27AF5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OWN A NATURAL </w:t>
      </w:r>
      <w:r w:rsidR="00E2150D"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>RESOURCE HELD IN TRUST</w:t>
      </w:r>
      <w:r w:rsidR="00C10017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FOR CURRENT AND FUTURE GENERATIONS.</w:t>
      </w:r>
    </w:p>
    <w:p w14:paraId="6F2FC9B6" w14:textId="47AF6F0A" w:rsidR="00517E0D" w:rsidRPr="00F95446" w:rsidRDefault="00517E0D" w:rsidP="00556C50">
      <w:pPr>
        <w:pStyle w:val="Subtitle"/>
        <w:rPr>
          <w:rFonts w:asciiTheme="minorHAnsi" w:hAnsiTheme="minorHAnsi" w:cs="Beirut"/>
          <w:b/>
          <w:bCs/>
          <w:iCs w:val="0"/>
          <w:color w:val="004500"/>
          <w:sz w:val="24"/>
        </w:rPr>
      </w:pP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These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resources</w:t>
      </w:r>
      <w:r w:rsidR="00E2150D"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/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ASSETS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include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rivers,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oceans,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specified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beach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access,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etc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. 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Free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range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wildlife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is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publicly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owned;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every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state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resident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is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a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co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>-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owner</w:t>
      </w:r>
      <w:r w:rsidR="00C10017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/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 </w:t>
      </w:r>
      <w:r w:rsidRPr="00F95446">
        <w:rPr>
          <w:rFonts w:asciiTheme="minorHAnsi" w:eastAsia="Calibri" w:hAnsiTheme="minorHAnsi" w:cs="Calibri"/>
          <w:b/>
          <w:bCs/>
          <w:iCs w:val="0"/>
          <w:color w:val="004500"/>
          <w:sz w:val="24"/>
        </w:rPr>
        <w:t>stakeholder</w:t>
      </w:r>
      <w:r w:rsidRPr="00F95446">
        <w:rPr>
          <w:rFonts w:asciiTheme="minorHAnsi" w:hAnsiTheme="minorHAnsi" w:cs="Beirut"/>
          <w:b/>
          <w:bCs/>
          <w:iCs w:val="0"/>
          <w:color w:val="004500"/>
          <w:sz w:val="24"/>
        </w:rPr>
        <w:t xml:space="preserve">. </w:t>
      </w:r>
    </w:p>
    <w:p w14:paraId="6892A66E" w14:textId="5CA39EC2" w:rsidR="006F05D8" w:rsidRPr="00C10017" w:rsidRDefault="00D27AF5" w:rsidP="0031532E">
      <w:pPr>
        <w:jc w:val="both"/>
        <w:rPr>
          <w:b/>
          <w:color w:val="385623" w:themeColor="accent6" w:themeShade="80"/>
        </w:rPr>
      </w:pPr>
      <w:r>
        <w:rPr>
          <w:b/>
          <w:color w:val="385623" w:themeColor="accent6" w:themeShade="80"/>
        </w:rPr>
        <w:t>THESE IDEOLOGIES OF PTs</w:t>
      </w:r>
      <w:r w:rsidR="00C10017" w:rsidRPr="00C10017">
        <w:rPr>
          <w:b/>
          <w:color w:val="385623" w:themeColor="accent6" w:themeShade="80"/>
        </w:rPr>
        <w:t xml:space="preserve"> DATE BACK TO ANCIENT ROME AND WERE ADOPTED BY THE BRITISH EMPIRE VIA THE MAGNA CARTA.</w:t>
      </w:r>
      <w:r w:rsidR="00425C5D" w:rsidRPr="00C10017">
        <w:rPr>
          <w:b/>
          <w:color w:val="385623" w:themeColor="accent6" w:themeShade="80"/>
        </w:rPr>
        <w:t xml:space="preserve"> </w:t>
      </w:r>
      <w:r w:rsidR="00C10017" w:rsidRPr="00C10017">
        <w:rPr>
          <w:b/>
          <w:color w:val="385623" w:themeColor="accent6" w:themeShade="80"/>
        </w:rPr>
        <w:t>THIS CHARTER CARRIED OVER TO THE UNITED STATES AS THE ANTECEDENT TO OUR NATIONAL AND STATE CONSTITUTIONS.</w:t>
      </w:r>
    </w:p>
    <w:p w14:paraId="74377700" w14:textId="77777777" w:rsidR="00F95446" w:rsidRPr="00F95446" w:rsidRDefault="00F95446" w:rsidP="0031532E">
      <w:pPr>
        <w:jc w:val="both"/>
      </w:pPr>
    </w:p>
    <w:p w14:paraId="3E01679E" w14:textId="54D2751E" w:rsidR="00C10017" w:rsidRPr="00C10017" w:rsidRDefault="00C10017" w:rsidP="0031532E">
      <w:pPr>
        <w:jc w:val="both"/>
        <w:rPr>
          <w:b/>
          <w:color w:val="385623" w:themeColor="accent6" w:themeShade="80"/>
        </w:rPr>
      </w:pPr>
      <w:r>
        <w:rPr>
          <w:b/>
          <w:color w:val="385623" w:themeColor="accent6" w:themeShade="80"/>
        </w:rPr>
        <w:t>WILDLIFE</w:t>
      </w:r>
      <w:r w:rsidR="00661153">
        <w:rPr>
          <w:b/>
          <w:color w:val="385623" w:themeColor="accent6" w:themeShade="80"/>
        </w:rPr>
        <w:t>, HOWEVER, RE</w:t>
      </w:r>
      <w:r>
        <w:rPr>
          <w:b/>
          <w:color w:val="385623" w:themeColor="accent6" w:themeShade="80"/>
        </w:rPr>
        <w:t>MAINS</w:t>
      </w:r>
      <w:r w:rsidRPr="00C10017">
        <w:rPr>
          <w:b/>
          <w:color w:val="385623" w:themeColor="accent6" w:themeShade="80"/>
        </w:rPr>
        <w:t xml:space="preserve"> UN</w:t>
      </w:r>
      <w:r w:rsidR="00D27AF5">
        <w:rPr>
          <w:b/>
          <w:color w:val="385623" w:themeColor="accent6" w:themeShade="80"/>
        </w:rPr>
        <w:t>DER THE STATUTORY CONTROL OF A</w:t>
      </w:r>
      <w:r w:rsidRPr="00C10017">
        <w:rPr>
          <w:b/>
          <w:color w:val="385623" w:themeColor="accent6" w:themeShade="80"/>
        </w:rPr>
        <w:t xml:space="preserve"> SMALL AND S</w:t>
      </w:r>
      <w:r w:rsidR="00D27AF5">
        <w:rPr>
          <w:b/>
          <w:color w:val="385623" w:themeColor="accent6" w:themeShade="80"/>
        </w:rPr>
        <w:t>HRINKING SPECIAL INTEREST GROUP</w:t>
      </w:r>
      <w:r w:rsidR="00661153">
        <w:rPr>
          <w:b/>
          <w:color w:val="385623" w:themeColor="accent6" w:themeShade="80"/>
        </w:rPr>
        <w:t>.</w:t>
      </w:r>
    </w:p>
    <w:p w14:paraId="56F0FE00" w14:textId="77777777" w:rsidR="00C10017" w:rsidRDefault="00C10017" w:rsidP="0031532E">
      <w:pPr>
        <w:jc w:val="both"/>
        <w:rPr>
          <w:b/>
        </w:rPr>
      </w:pPr>
    </w:p>
    <w:p w14:paraId="37E18DF3" w14:textId="19AA349A" w:rsidR="00F95446" w:rsidRDefault="00425C5D" w:rsidP="0031532E">
      <w:pPr>
        <w:jc w:val="both"/>
        <w:rPr>
          <w:b/>
        </w:rPr>
      </w:pPr>
      <w:r w:rsidRPr="00C10017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ED7BF8" wp14:editId="5CB9B2DB">
                <wp:simplePos x="0" y="0"/>
                <wp:positionH relativeFrom="margin">
                  <wp:posOffset>-146304</wp:posOffset>
                </wp:positionH>
                <wp:positionV relativeFrom="margin">
                  <wp:posOffset>8243316</wp:posOffset>
                </wp:positionV>
                <wp:extent cx="4128516" cy="720090"/>
                <wp:effectExtent l="0" t="0" r="0" b="3810"/>
                <wp:wrapNone/>
                <wp:docPr id="1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8516" cy="720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0F6CA0" w14:textId="77777777" w:rsidR="00425C5D" w:rsidRDefault="00425C5D" w:rsidP="00425C5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ED7BF8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-11.5pt;margin-top:649.1pt;width:325.1pt;height:56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" filled="f" stroked="f">
                <v:textbox>
                  <w:txbxContent>
                    <w:p w14:paraId="5B0F6CA0" w14:textId="77777777" w:rsidR="00425C5D" w:rsidRDefault="00425C5D" w:rsidP="00425C5D"/>
                  </w:txbxContent>
                </v:textbox>
                <w10:wrap anchorx="margin" anchory="margin"/>
              </v:shape>
            </w:pict>
          </mc:Fallback>
        </mc:AlternateContent>
      </w:r>
      <w:r w:rsidRPr="00C10017">
        <w:rPr>
          <w:b/>
          <w:u w:val="single"/>
        </w:rPr>
        <w:t>N.J.S.A. 13:1B-24</w:t>
      </w:r>
      <w:r w:rsidRPr="00F95446">
        <w:rPr>
          <w:b/>
        </w:rPr>
        <w:t xml:space="preserve"> </w:t>
      </w:r>
      <w:r w:rsidRPr="00C10017">
        <w:rPr>
          <w:b/>
        </w:rPr>
        <w:t>dictates that wildlife trustees, a Fish and Game Council</w:t>
      </w:r>
      <w:r w:rsidR="00DA11C3">
        <w:rPr>
          <w:b/>
        </w:rPr>
        <w:t>,</w:t>
      </w:r>
      <w:r w:rsidR="00C10017">
        <w:rPr>
          <w:b/>
        </w:rPr>
        <w:t xml:space="preserve"> has eleven members.</w:t>
      </w:r>
      <w:r w:rsidRPr="00C10017">
        <w:rPr>
          <w:b/>
        </w:rPr>
        <w:t xml:space="preserve"> Six are hunters from various counties, nominated by the NJ Sportsman’s Federation.  Three are farmers (</w:t>
      </w:r>
      <w:r w:rsidRPr="00C10017">
        <w:rPr>
          <w:b/>
          <w:i/>
        </w:rPr>
        <w:t>also hunters</w:t>
      </w:r>
      <w:r w:rsidRPr="00C10017">
        <w:rPr>
          <w:b/>
        </w:rPr>
        <w:t xml:space="preserve">) nominated by the State Agricultural Convention.  </w:t>
      </w:r>
    </w:p>
    <w:p w14:paraId="76233F84" w14:textId="77777777" w:rsidR="00C10017" w:rsidRPr="00C10017" w:rsidRDefault="00C10017" w:rsidP="0031532E">
      <w:pPr>
        <w:jc w:val="both"/>
        <w:rPr>
          <w:b/>
        </w:rPr>
      </w:pPr>
    </w:p>
    <w:p w14:paraId="12815D07" w14:textId="2FDCD5B0" w:rsidR="00425C5D" w:rsidRPr="00EC4CD2" w:rsidRDefault="006D40E7" w:rsidP="00F258F1">
      <w:pPr>
        <w:jc w:val="both"/>
        <w:rPr>
          <w:rFonts w:ascii="Calibri" w:hAnsi="Calibri" w:cs="Calibri"/>
          <w:b/>
          <w:i/>
        </w:rPr>
      </w:pPr>
      <w:r w:rsidRPr="00EC4CD2">
        <w:rPr>
          <w:rFonts w:ascii="Calibri" w:hAnsi="Calibri" w:cs="Calibri"/>
          <w:b/>
        </w:rPr>
        <w:lastRenderedPageBreak/>
        <w:t xml:space="preserve">The remaining </w:t>
      </w:r>
      <w:r w:rsidR="00425C5D" w:rsidRPr="00EC4CD2">
        <w:rPr>
          <w:rFonts w:ascii="Calibri" w:hAnsi="Calibri" w:cs="Calibri"/>
          <w:b/>
        </w:rPr>
        <w:t>members are the Chair of the Endangered</w:t>
      </w:r>
      <w:r w:rsidRPr="00EC4CD2">
        <w:rPr>
          <w:rFonts w:ascii="Calibri" w:hAnsi="Calibri" w:cs="Calibri"/>
          <w:b/>
        </w:rPr>
        <w:t>/</w:t>
      </w:r>
      <w:r w:rsidR="00425C5D" w:rsidRPr="00EC4CD2">
        <w:rPr>
          <w:rFonts w:ascii="Calibri" w:hAnsi="Calibri" w:cs="Calibri"/>
          <w:b/>
        </w:rPr>
        <w:t xml:space="preserve">Non-Game Species </w:t>
      </w:r>
      <w:r w:rsidR="00C10017" w:rsidRPr="00EC4CD2">
        <w:rPr>
          <w:rFonts w:ascii="Calibri" w:hAnsi="Calibri" w:cs="Calibri"/>
          <w:b/>
        </w:rPr>
        <w:t>Committe</w:t>
      </w:r>
      <w:r w:rsidRPr="00EC4CD2">
        <w:rPr>
          <w:rFonts w:ascii="Calibri" w:hAnsi="Calibri" w:cs="Calibri"/>
          <w:b/>
        </w:rPr>
        <w:t>e</w:t>
      </w:r>
      <w:r w:rsidR="00C10017" w:rsidRPr="00EC4CD2">
        <w:rPr>
          <w:rFonts w:ascii="Calibri" w:hAnsi="Calibri" w:cs="Calibri"/>
          <w:b/>
        </w:rPr>
        <w:t xml:space="preserve"> and an</w:t>
      </w:r>
      <w:r w:rsidR="00425C5D" w:rsidRPr="00EC4CD2">
        <w:rPr>
          <w:rFonts w:ascii="Calibri" w:hAnsi="Calibri" w:cs="Calibri"/>
          <w:b/>
        </w:rPr>
        <w:t xml:space="preserve"> individual knowledgeable in land use</w:t>
      </w:r>
      <w:r w:rsidRPr="00EC4CD2">
        <w:rPr>
          <w:rFonts w:ascii="Calibri" w:hAnsi="Calibri" w:cs="Calibri"/>
          <w:b/>
        </w:rPr>
        <w:t xml:space="preserve"> </w:t>
      </w:r>
      <w:r w:rsidR="00425C5D" w:rsidRPr="00EC4CD2">
        <w:rPr>
          <w:rFonts w:ascii="Calibri" w:hAnsi="Calibri" w:cs="Calibri"/>
          <w:b/>
        </w:rPr>
        <w:t>(</w:t>
      </w:r>
      <w:r w:rsidR="00425C5D" w:rsidRPr="00EC4CD2">
        <w:rPr>
          <w:rFonts w:ascii="Calibri" w:hAnsi="Calibri" w:cs="Calibri"/>
          <w:b/>
          <w:i/>
        </w:rPr>
        <w:t xml:space="preserve">the </w:t>
      </w:r>
      <w:r w:rsidRPr="00EC4CD2">
        <w:rPr>
          <w:rFonts w:ascii="Calibri" w:hAnsi="Calibri" w:cs="Calibri"/>
          <w:b/>
          <w:i/>
        </w:rPr>
        <w:t>supposed</w:t>
      </w:r>
      <w:r w:rsidR="00425C5D" w:rsidRPr="00EC4CD2">
        <w:rPr>
          <w:rFonts w:ascii="Calibri" w:hAnsi="Calibri" w:cs="Calibri"/>
          <w:b/>
          <w:i/>
        </w:rPr>
        <w:t xml:space="preserve"> representative of the vast non-hunting public).</w:t>
      </w:r>
    </w:p>
    <w:p w14:paraId="11DCD4E8" w14:textId="77777777" w:rsidR="006D40E7" w:rsidRPr="00F258F1" w:rsidRDefault="006D40E7" w:rsidP="006D40E7">
      <w:pPr>
        <w:jc w:val="both"/>
        <w:rPr>
          <w:rFonts w:ascii="Calibri" w:hAnsi="Calibri" w:cs="Calibri"/>
          <w:i/>
          <w:sz w:val="20"/>
          <w:szCs w:val="20"/>
        </w:rPr>
      </w:pPr>
    </w:p>
    <w:p w14:paraId="5FE0746A" w14:textId="77777777" w:rsidR="006D40E7" w:rsidRPr="00F258F1" w:rsidRDefault="006D40E7" w:rsidP="006D40E7">
      <w:pPr>
        <w:jc w:val="both"/>
        <w:rPr>
          <w:rFonts w:ascii="Calibri" w:hAnsi="Calibri" w:cs="Calibri"/>
          <w:sz w:val="20"/>
          <w:szCs w:val="20"/>
        </w:rPr>
      </w:pPr>
      <w:r w:rsidRPr="00F258F1">
        <w:rPr>
          <w:rFonts w:ascii="Calibri" w:hAnsi="Calibri" w:cs="Calibri"/>
          <w:sz w:val="20"/>
          <w:szCs w:val="20"/>
        </w:rPr>
        <w:t>Clearly the trustee membership is biased and without regard for vast opposing views as per the spirit of the Public Trust. The hunter dominated council -- six of the eleven trustees -- are voted on by county chapters of the NJ Federation</w:t>
      </w:r>
      <w:r>
        <w:rPr>
          <w:rFonts w:ascii="Calibri" w:hAnsi="Calibri" w:cs="Calibri"/>
          <w:sz w:val="20"/>
          <w:szCs w:val="20"/>
        </w:rPr>
        <w:t xml:space="preserve"> of</w:t>
      </w:r>
      <w:r w:rsidRPr="00F258F1">
        <w:rPr>
          <w:rFonts w:ascii="Calibri" w:hAnsi="Calibri" w:cs="Calibri"/>
          <w:sz w:val="20"/>
          <w:szCs w:val="20"/>
        </w:rPr>
        <w:t xml:space="preserve"> Sportsman’s Clubs for senate confirmation.  Although 99% of NJ residents are non-</w:t>
      </w:r>
      <w:proofErr w:type="gramStart"/>
      <w:r w:rsidRPr="00F258F1">
        <w:rPr>
          <w:rFonts w:ascii="Calibri" w:hAnsi="Calibri" w:cs="Calibri"/>
          <w:sz w:val="20"/>
          <w:szCs w:val="20"/>
        </w:rPr>
        <w:t>hunters,  there</w:t>
      </w:r>
      <w:proofErr w:type="gramEnd"/>
      <w:r w:rsidRPr="00F258F1">
        <w:rPr>
          <w:rFonts w:ascii="Calibri" w:hAnsi="Calibri" w:cs="Calibri"/>
          <w:sz w:val="20"/>
          <w:szCs w:val="20"/>
        </w:rPr>
        <w:t xml:space="preserve"> is no mechanism  to elect the  one representative/trustee.  Therefore, the 1% population of NJ hunters has 100% control over wildlife management, and 99% of co-owners have no voice/vote in wildlife policy. </w:t>
      </w:r>
    </w:p>
    <w:p w14:paraId="108959FB" w14:textId="77777777" w:rsidR="00422E2B" w:rsidRPr="00F258F1" w:rsidRDefault="00422E2B" w:rsidP="00F258F1">
      <w:pPr>
        <w:jc w:val="both"/>
        <w:rPr>
          <w:rFonts w:ascii="Calibri" w:hAnsi="Calibri" w:cs="Calibri"/>
          <w:i/>
          <w:sz w:val="20"/>
          <w:szCs w:val="20"/>
        </w:rPr>
      </w:pPr>
    </w:p>
    <w:p w14:paraId="07DA838D" w14:textId="78FCF30B" w:rsidR="00425C5D" w:rsidRPr="00F258F1" w:rsidRDefault="00425C5D" w:rsidP="00F258F1">
      <w:pPr>
        <w:jc w:val="both"/>
        <w:rPr>
          <w:rFonts w:ascii="Calibri" w:hAnsi="Calibri" w:cs="Calibri"/>
          <w:sz w:val="20"/>
          <w:szCs w:val="20"/>
        </w:rPr>
      </w:pPr>
      <w:r w:rsidRPr="00F258F1">
        <w:rPr>
          <w:rFonts w:ascii="Calibri" w:hAnsi="Calibri" w:cs="Calibri"/>
          <w:sz w:val="20"/>
          <w:szCs w:val="20"/>
        </w:rPr>
        <w:t>The historic reasons why hunters and farmers were given authority over wildlife no longer exist nor can be justified.  Hunters have declined to less than 1% of NJ’s population and today, the farms of “The Garden State</w:t>
      </w:r>
      <w:r w:rsidR="00740C7B" w:rsidRPr="00F258F1">
        <w:rPr>
          <w:rFonts w:ascii="Calibri" w:hAnsi="Calibri" w:cs="Calibri"/>
          <w:sz w:val="20"/>
          <w:szCs w:val="20"/>
        </w:rPr>
        <w:t>”</w:t>
      </w:r>
      <w:r w:rsidR="00F95446" w:rsidRPr="00F258F1">
        <w:rPr>
          <w:rFonts w:ascii="Calibri" w:hAnsi="Calibri" w:cs="Calibri"/>
          <w:sz w:val="20"/>
          <w:szCs w:val="20"/>
        </w:rPr>
        <w:t xml:space="preserve">  declined to</w:t>
      </w:r>
      <w:r w:rsidRPr="00F258F1">
        <w:rPr>
          <w:rFonts w:ascii="Calibri" w:hAnsi="Calibri" w:cs="Calibri"/>
          <w:sz w:val="20"/>
          <w:szCs w:val="20"/>
        </w:rPr>
        <w:t xml:space="preserve"> a mere </w:t>
      </w:r>
      <w:r w:rsidR="00CB5A0F" w:rsidRPr="00F258F1">
        <w:rPr>
          <w:rFonts w:ascii="Calibri" w:hAnsi="Calibri" w:cs="Calibri"/>
          <w:sz w:val="20"/>
          <w:szCs w:val="20"/>
        </w:rPr>
        <w:t>eight-acre</w:t>
      </w:r>
      <w:r w:rsidRPr="00F258F1">
        <w:rPr>
          <w:rFonts w:ascii="Calibri" w:hAnsi="Calibri" w:cs="Calibri"/>
          <w:sz w:val="20"/>
          <w:szCs w:val="20"/>
        </w:rPr>
        <w:t xml:space="preserve"> average.</w:t>
      </w:r>
    </w:p>
    <w:p w14:paraId="0EAA0185" w14:textId="77777777" w:rsidR="006F05D8" w:rsidRPr="00F258F1" w:rsidRDefault="006F05D8" w:rsidP="00F258F1">
      <w:pPr>
        <w:jc w:val="both"/>
        <w:rPr>
          <w:rFonts w:ascii="Calibri" w:hAnsi="Calibri" w:cs="Calibri"/>
          <w:sz w:val="20"/>
          <w:szCs w:val="20"/>
        </w:rPr>
      </w:pPr>
    </w:p>
    <w:p w14:paraId="3939A0C8" w14:textId="73EA82C2" w:rsidR="00425C5D" w:rsidRPr="00F258F1" w:rsidRDefault="00425C5D" w:rsidP="00F258F1">
      <w:pPr>
        <w:jc w:val="both"/>
        <w:rPr>
          <w:rFonts w:ascii="Calibri" w:hAnsi="Calibri" w:cs="Calibri"/>
          <w:i/>
          <w:sz w:val="20"/>
          <w:szCs w:val="20"/>
        </w:rPr>
      </w:pPr>
      <w:r w:rsidRPr="00DA11C3">
        <w:rPr>
          <w:rFonts w:ascii="Calibri" w:hAnsi="Calibri" w:cs="Calibri"/>
          <w:b/>
          <w:sz w:val="20"/>
          <w:szCs w:val="20"/>
        </w:rPr>
        <w:t>How then, can New Jersey statutes violate the basic PT doctrine</w:t>
      </w:r>
      <w:r w:rsidRPr="00DA11C3">
        <w:rPr>
          <w:rFonts w:ascii="Calibri" w:hAnsi="Calibri" w:cs="Calibri"/>
          <w:sz w:val="20"/>
          <w:szCs w:val="20"/>
        </w:rPr>
        <w:t>?</w:t>
      </w:r>
      <w:r w:rsidR="00F95446" w:rsidRPr="00F258F1">
        <w:rPr>
          <w:rFonts w:ascii="Calibri" w:hAnsi="Calibri" w:cs="Calibri"/>
          <w:sz w:val="20"/>
          <w:szCs w:val="20"/>
        </w:rPr>
        <w:t xml:space="preserve">   </w:t>
      </w:r>
      <w:r w:rsidRPr="00F258F1">
        <w:rPr>
          <w:rFonts w:ascii="Calibri" w:hAnsi="Calibri" w:cs="Calibri"/>
          <w:sz w:val="20"/>
          <w:szCs w:val="20"/>
        </w:rPr>
        <w:t xml:space="preserve">In 1963, Marion Clawson wrote the forward to </w:t>
      </w:r>
      <w:r w:rsidRPr="00F258F1">
        <w:rPr>
          <w:rFonts w:ascii="Calibri" w:hAnsi="Calibri" w:cs="Calibri"/>
          <w:sz w:val="20"/>
          <w:szCs w:val="20"/>
          <w:u w:val="single"/>
        </w:rPr>
        <w:t>Doe Day, The Antlerless</w:t>
      </w:r>
      <w:r w:rsidR="00F95446" w:rsidRPr="00F258F1">
        <w:rPr>
          <w:rFonts w:ascii="Calibri" w:hAnsi="Calibri" w:cs="Calibri"/>
          <w:sz w:val="20"/>
          <w:szCs w:val="20"/>
          <w:u w:val="single"/>
        </w:rPr>
        <w:t xml:space="preserve"> Deer Controversy in New Jersey, </w:t>
      </w:r>
      <w:r w:rsidRPr="00F258F1">
        <w:rPr>
          <w:rFonts w:ascii="Calibri" w:hAnsi="Calibri" w:cs="Calibri"/>
          <w:sz w:val="20"/>
          <w:szCs w:val="20"/>
        </w:rPr>
        <w:t xml:space="preserve"> “</w:t>
      </w:r>
      <w:r w:rsidRPr="00F258F1">
        <w:rPr>
          <w:rFonts w:ascii="Calibri" w:hAnsi="Calibri" w:cs="Calibri"/>
          <w:i/>
          <w:sz w:val="20"/>
          <w:szCs w:val="20"/>
        </w:rPr>
        <w:t>These interest groups (</w:t>
      </w:r>
      <w:r w:rsidRPr="00F258F1">
        <w:rPr>
          <w:rFonts w:ascii="Calibri" w:hAnsi="Calibri" w:cs="Calibri"/>
          <w:sz w:val="20"/>
          <w:szCs w:val="20"/>
        </w:rPr>
        <w:t>hunters &amp; farmers</w:t>
      </w:r>
      <w:r w:rsidRPr="00F258F1">
        <w:rPr>
          <w:rFonts w:ascii="Calibri" w:hAnsi="Calibri" w:cs="Calibri"/>
          <w:i/>
          <w:sz w:val="20"/>
          <w:szCs w:val="20"/>
        </w:rPr>
        <w:t>) have taken over this function (</w:t>
      </w:r>
      <w:r w:rsidRPr="00F258F1">
        <w:rPr>
          <w:rFonts w:ascii="Calibri" w:hAnsi="Calibri" w:cs="Calibri"/>
          <w:sz w:val="20"/>
          <w:szCs w:val="20"/>
        </w:rPr>
        <w:t>wildlife management</w:t>
      </w:r>
      <w:r w:rsidRPr="00F258F1">
        <w:rPr>
          <w:rFonts w:ascii="Calibri" w:hAnsi="Calibri" w:cs="Calibri"/>
          <w:i/>
          <w:sz w:val="20"/>
          <w:szCs w:val="20"/>
        </w:rPr>
        <w:t>) in large part because of the general disinterest of the public.”</w:t>
      </w:r>
    </w:p>
    <w:p w14:paraId="0B99D3C6" w14:textId="77777777" w:rsidR="00F95446" w:rsidRPr="00F258F1" w:rsidRDefault="00F95446" w:rsidP="00F258F1">
      <w:pPr>
        <w:jc w:val="both"/>
        <w:rPr>
          <w:rFonts w:ascii="Calibri" w:hAnsi="Calibri" w:cs="Calibri"/>
          <w:b/>
          <w:sz w:val="20"/>
          <w:szCs w:val="20"/>
        </w:rPr>
      </w:pPr>
    </w:p>
    <w:p w14:paraId="2E21C4D8" w14:textId="7700258E" w:rsidR="00425C5D" w:rsidRPr="00F258F1" w:rsidRDefault="00425C5D" w:rsidP="00F258F1">
      <w:pPr>
        <w:jc w:val="both"/>
        <w:rPr>
          <w:rFonts w:ascii="Calibri" w:hAnsi="Calibri" w:cs="Calibri"/>
          <w:sz w:val="20"/>
          <w:szCs w:val="20"/>
        </w:rPr>
      </w:pPr>
      <w:r w:rsidRPr="00F258F1">
        <w:rPr>
          <w:rFonts w:ascii="Calibri" w:hAnsi="Calibri" w:cs="Calibri"/>
          <w:sz w:val="20"/>
          <w:szCs w:val="20"/>
        </w:rPr>
        <w:t xml:space="preserve">For </w:t>
      </w:r>
      <w:r w:rsidR="00CB5A0F" w:rsidRPr="00F258F1">
        <w:rPr>
          <w:rFonts w:ascii="Calibri" w:hAnsi="Calibri" w:cs="Calibri"/>
          <w:sz w:val="20"/>
          <w:szCs w:val="20"/>
        </w:rPr>
        <w:t>decades,</w:t>
      </w:r>
      <w:r w:rsidRPr="00F258F1">
        <w:rPr>
          <w:rFonts w:ascii="Calibri" w:hAnsi="Calibri" w:cs="Calibri"/>
          <w:sz w:val="20"/>
          <w:szCs w:val="20"/>
        </w:rPr>
        <w:t xml:space="preserve"> non-hunting co-owners have attempted to influence wildlife policy. Stakeholders participate within the established system of public meetings, hearings and publi</w:t>
      </w:r>
      <w:r w:rsidR="00F95446" w:rsidRPr="00F258F1">
        <w:rPr>
          <w:rFonts w:ascii="Calibri" w:hAnsi="Calibri" w:cs="Calibri"/>
          <w:sz w:val="20"/>
          <w:szCs w:val="20"/>
        </w:rPr>
        <w:t xml:space="preserve">c comment periods. The unrepresented </w:t>
      </w:r>
      <w:r w:rsidRPr="00F258F1">
        <w:rPr>
          <w:rFonts w:ascii="Calibri" w:hAnsi="Calibri" w:cs="Calibri"/>
          <w:sz w:val="20"/>
          <w:szCs w:val="20"/>
        </w:rPr>
        <w:t>public has opposed proposed and current policies via: lawsuits, influencing legislation/lobbying, public demonstrations, protests, even civil disobedience. Still, historically and today, NJ statutes countermand the very premise of a PUBLIC TRUST.  This is further evident in</w:t>
      </w:r>
      <w:r w:rsidR="00C10017" w:rsidRPr="00F258F1">
        <w:rPr>
          <w:rFonts w:ascii="Calibri" w:hAnsi="Calibri" w:cs="Calibri"/>
          <w:sz w:val="20"/>
          <w:szCs w:val="20"/>
        </w:rPr>
        <w:t xml:space="preserve"> </w:t>
      </w:r>
      <w:r w:rsidRPr="00F258F1">
        <w:rPr>
          <w:rFonts w:ascii="Calibri" w:hAnsi="Calibri" w:cs="Calibri"/>
          <w:sz w:val="20"/>
          <w:szCs w:val="20"/>
        </w:rPr>
        <w:t xml:space="preserve"> </w:t>
      </w:r>
      <w:r w:rsidRPr="00F258F1">
        <w:rPr>
          <w:rFonts w:ascii="Calibri" w:hAnsi="Calibri" w:cs="Calibri"/>
          <w:b/>
          <w:sz w:val="20"/>
          <w:szCs w:val="20"/>
        </w:rPr>
        <w:t>NJSA 23:1B-25</w:t>
      </w:r>
      <w:r w:rsidRPr="00F258F1">
        <w:rPr>
          <w:rFonts w:ascii="Calibri" w:hAnsi="Calibri" w:cs="Calibri"/>
          <w:sz w:val="20"/>
          <w:szCs w:val="20"/>
        </w:rPr>
        <w:t xml:space="preserve"> that commands the “</w:t>
      </w:r>
      <w:r w:rsidRPr="00F258F1">
        <w:rPr>
          <w:rFonts w:ascii="Calibri" w:hAnsi="Calibri" w:cs="Calibri"/>
          <w:i/>
          <w:sz w:val="20"/>
          <w:szCs w:val="20"/>
        </w:rPr>
        <w:t xml:space="preserve">broadest representation of </w:t>
      </w:r>
      <w:r w:rsidRPr="00F258F1">
        <w:rPr>
          <w:rFonts w:ascii="Calibri" w:hAnsi="Calibri" w:cs="Calibri"/>
          <w:i/>
          <w:sz w:val="20"/>
          <w:szCs w:val="20"/>
        </w:rPr>
        <w:t>sportsmen</w:t>
      </w:r>
      <w:r w:rsidRPr="00F258F1">
        <w:rPr>
          <w:rFonts w:ascii="Calibri" w:hAnsi="Calibri" w:cs="Calibri"/>
          <w:sz w:val="20"/>
          <w:szCs w:val="20"/>
        </w:rPr>
        <w:t>” but disregards representation and the voice of the vast majority of joint owners----the 99% non-hunting public.</w:t>
      </w:r>
    </w:p>
    <w:p w14:paraId="396C9FF8" w14:textId="77777777" w:rsidR="00422E2B" w:rsidRPr="00F258F1" w:rsidRDefault="00422E2B" w:rsidP="00F258F1">
      <w:pPr>
        <w:jc w:val="both"/>
        <w:rPr>
          <w:rFonts w:ascii="Calibri" w:hAnsi="Calibri" w:cs="Calibri"/>
          <w:sz w:val="20"/>
          <w:szCs w:val="20"/>
        </w:rPr>
      </w:pPr>
    </w:p>
    <w:p w14:paraId="6089669D" w14:textId="089287C2" w:rsidR="00425C5D" w:rsidRPr="00F258F1" w:rsidRDefault="00425C5D" w:rsidP="00F258F1">
      <w:pPr>
        <w:jc w:val="both"/>
        <w:rPr>
          <w:rFonts w:ascii="Calibri" w:hAnsi="Calibri" w:cs="Calibri"/>
          <w:sz w:val="20"/>
          <w:szCs w:val="20"/>
        </w:rPr>
      </w:pPr>
      <w:r w:rsidRPr="00F258F1">
        <w:rPr>
          <w:rFonts w:ascii="Calibri" w:hAnsi="Calibri" w:cs="Calibri"/>
          <w:sz w:val="20"/>
          <w:szCs w:val="20"/>
        </w:rPr>
        <w:t>Despite an imm</w:t>
      </w:r>
      <w:r w:rsidR="00D7753E">
        <w:rPr>
          <w:rFonts w:ascii="Calibri" w:hAnsi="Calibri" w:cs="Calibri"/>
          <w:sz w:val="20"/>
          <w:szCs w:val="20"/>
        </w:rPr>
        <w:t>ense majority voice,</w:t>
      </w:r>
      <w:r w:rsidR="00DA11C3">
        <w:rPr>
          <w:rFonts w:ascii="Calibri" w:hAnsi="Calibri" w:cs="Calibri"/>
          <w:sz w:val="20"/>
          <w:szCs w:val="20"/>
        </w:rPr>
        <w:t xml:space="preserve"> non-</w:t>
      </w:r>
      <w:proofErr w:type="gramStart"/>
      <w:r w:rsidR="00DA11C3">
        <w:rPr>
          <w:rFonts w:ascii="Calibri" w:hAnsi="Calibri" w:cs="Calibri"/>
          <w:sz w:val="20"/>
          <w:szCs w:val="20"/>
        </w:rPr>
        <w:t>hunter</w:t>
      </w:r>
      <w:r w:rsidR="00D7753E">
        <w:rPr>
          <w:rFonts w:ascii="Calibri" w:hAnsi="Calibri" w:cs="Calibri"/>
          <w:sz w:val="20"/>
          <w:szCs w:val="20"/>
        </w:rPr>
        <w:t xml:space="preserve"> </w:t>
      </w:r>
      <w:r w:rsidR="00DA11C3">
        <w:rPr>
          <w:rFonts w:ascii="Calibri" w:hAnsi="Calibri" w:cs="Calibri"/>
          <w:sz w:val="20"/>
          <w:szCs w:val="20"/>
        </w:rPr>
        <w:t xml:space="preserve"> </w:t>
      </w:r>
      <w:r w:rsidR="00D7753E">
        <w:rPr>
          <w:rFonts w:ascii="Calibri" w:hAnsi="Calibri" w:cs="Calibri"/>
          <w:sz w:val="20"/>
          <w:szCs w:val="20"/>
        </w:rPr>
        <w:t>efforts</w:t>
      </w:r>
      <w:proofErr w:type="gramEnd"/>
      <w:r w:rsidR="00D7753E">
        <w:rPr>
          <w:rFonts w:ascii="Calibri" w:hAnsi="Calibri" w:cs="Calibri"/>
          <w:sz w:val="20"/>
          <w:szCs w:val="20"/>
        </w:rPr>
        <w:t xml:space="preserve"> to</w:t>
      </w:r>
      <w:r w:rsidRPr="00F258F1">
        <w:rPr>
          <w:rFonts w:ascii="Calibri" w:hAnsi="Calibri" w:cs="Calibri"/>
          <w:sz w:val="20"/>
          <w:szCs w:val="20"/>
        </w:rPr>
        <w:t xml:space="preserve"> </w:t>
      </w:r>
      <w:r w:rsidR="00D7753E">
        <w:rPr>
          <w:rFonts w:ascii="Calibri" w:hAnsi="Calibri" w:cs="Calibri"/>
          <w:sz w:val="20"/>
          <w:szCs w:val="20"/>
        </w:rPr>
        <w:t xml:space="preserve">influence </w:t>
      </w:r>
      <w:r w:rsidRPr="00F258F1">
        <w:rPr>
          <w:rFonts w:ascii="Calibri" w:hAnsi="Calibri" w:cs="Calibri"/>
          <w:sz w:val="20"/>
          <w:szCs w:val="20"/>
        </w:rPr>
        <w:t>have repeatedly been ignored</w:t>
      </w:r>
      <w:r w:rsidR="00F95446" w:rsidRPr="00F258F1">
        <w:rPr>
          <w:rFonts w:ascii="Calibri" w:hAnsi="Calibri" w:cs="Calibri"/>
          <w:sz w:val="20"/>
          <w:szCs w:val="20"/>
        </w:rPr>
        <w:t>.</w:t>
      </w:r>
      <w:r w:rsidRPr="00F258F1">
        <w:rPr>
          <w:rFonts w:ascii="Calibri" w:hAnsi="Calibri" w:cs="Calibri"/>
          <w:sz w:val="20"/>
          <w:szCs w:val="20"/>
        </w:rPr>
        <w:t xml:space="preserve">  </w:t>
      </w:r>
      <w:r w:rsidR="00F95446" w:rsidRPr="00F258F1">
        <w:rPr>
          <w:rFonts w:ascii="Calibri" w:hAnsi="Calibri" w:cs="Calibri"/>
          <w:sz w:val="20"/>
          <w:szCs w:val="20"/>
        </w:rPr>
        <w:t xml:space="preserve">For example, </w:t>
      </w:r>
      <w:r w:rsidRPr="00F258F1">
        <w:rPr>
          <w:rFonts w:ascii="Calibri" w:hAnsi="Calibri" w:cs="Calibri"/>
          <w:sz w:val="20"/>
          <w:szCs w:val="20"/>
        </w:rPr>
        <w:t>on separat</w:t>
      </w:r>
      <w:r w:rsidR="002E1981">
        <w:rPr>
          <w:rFonts w:ascii="Calibri" w:hAnsi="Calibri" w:cs="Calibri"/>
          <w:sz w:val="20"/>
          <w:szCs w:val="20"/>
        </w:rPr>
        <w:t>e occasions, three</w:t>
      </w:r>
      <w:r w:rsidRPr="00F258F1">
        <w:rPr>
          <w:rFonts w:ascii="Calibri" w:hAnsi="Calibri" w:cs="Calibri"/>
          <w:sz w:val="20"/>
          <w:szCs w:val="20"/>
        </w:rPr>
        <w:t xml:space="preserve"> </w:t>
      </w:r>
      <w:r w:rsidR="00D3617A">
        <w:rPr>
          <w:rFonts w:ascii="Calibri" w:hAnsi="Calibri" w:cs="Calibri"/>
          <w:sz w:val="20"/>
          <w:szCs w:val="20"/>
        </w:rPr>
        <w:t xml:space="preserve">individual </w:t>
      </w:r>
      <w:r w:rsidRPr="00F258F1">
        <w:rPr>
          <w:rFonts w:ascii="Calibri" w:hAnsi="Calibri" w:cs="Calibri"/>
          <w:sz w:val="20"/>
          <w:szCs w:val="20"/>
        </w:rPr>
        <w:t>hunter</w:t>
      </w:r>
      <w:r w:rsidR="002E1981">
        <w:rPr>
          <w:rFonts w:ascii="Calibri" w:hAnsi="Calibri" w:cs="Calibri"/>
          <w:sz w:val="20"/>
          <w:szCs w:val="20"/>
        </w:rPr>
        <w:t>’s</w:t>
      </w:r>
      <w:r w:rsidRPr="00F258F1">
        <w:rPr>
          <w:rFonts w:ascii="Calibri" w:hAnsi="Calibri" w:cs="Calibri"/>
          <w:sz w:val="20"/>
          <w:szCs w:val="20"/>
        </w:rPr>
        <w:t xml:space="preserve"> requests resulted in Game Code policy change</w:t>
      </w:r>
      <w:r w:rsidR="00DA11C3">
        <w:rPr>
          <w:rFonts w:ascii="Calibri" w:hAnsi="Calibri" w:cs="Calibri"/>
          <w:sz w:val="20"/>
          <w:szCs w:val="20"/>
        </w:rPr>
        <w:t>s---</w:t>
      </w:r>
      <w:r w:rsidR="00F95446" w:rsidRPr="00F258F1">
        <w:rPr>
          <w:rFonts w:ascii="Calibri" w:hAnsi="Calibri" w:cs="Calibri"/>
          <w:sz w:val="20"/>
          <w:szCs w:val="20"/>
        </w:rPr>
        <w:t>yet 7</w:t>
      </w:r>
      <w:r w:rsidRPr="00F258F1">
        <w:rPr>
          <w:rFonts w:ascii="Calibri" w:hAnsi="Calibri" w:cs="Calibri"/>
          <w:sz w:val="20"/>
          <w:szCs w:val="20"/>
        </w:rPr>
        <w:t xml:space="preserve">0% of co-owners’ official public comments/opinions could not sway the trustees’ policy making. </w:t>
      </w:r>
      <w:r w:rsidR="00F95446" w:rsidRPr="00F258F1">
        <w:rPr>
          <w:rFonts w:ascii="Calibri" w:hAnsi="Calibri" w:cs="Calibri"/>
          <w:sz w:val="20"/>
          <w:szCs w:val="20"/>
        </w:rPr>
        <w:t xml:space="preserve">This </w:t>
      </w:r>
      <w:r w:rsidRPr="00F258F1">
        <w:rPr>
          <w:rFonts w:ascii="Calibri" w:hAnsi="Calibri" w:cs="Calibri"/>
          <w:sz w:val="20"/>
          <w:szCs w:val="20"/>
        </w:rPr>
        <w:t>expose</w:t>
      </w:r>
      <w:r w:rsidR="00F95446" w:rsidRPr="00F258F1">
        <w:rPr>
          <w:rFonts w:ascii="Calibri" w:hAnsi="Calibri" w:cs="Calibri"/>
          <w:sz w:val="20"/>
          <w:szCs w:val="20"/>
        </w:rPr>
        <w:t>s</w:t>
      </w:r>
      <w:r w:rsidRPr="00F258F1">
        <w:rPr>
          <w:rFonts w:ascii="Calibri" w:hAnsi="Calibri" w:cs="Calibri"/>
          <w:sz w:val="20"/>
          <w:szCs w:val="20"/>
        </w:rPr>
        <w:t xml:space="preserve"> extreme</w:t>
      </w:r>
      <w:r w:rsidR="002E1981">
        <w:rPr>
          <w:rFonts w:ascii="Calibri" w:hAnsi="Calibri" w:cs="Calibri"/>
          <w:sz w:val="20"/>
          <w:szCs w:val="20"/>
        </w:rPr>
        <w:t>ly</w:t>
      </w:r>
      <w:r w:rsidR="00EC4CD2">
        <w:rPr>
          <w:rFonts w:ascii="Calibri" w:hAnsi="Calibri" w:cs="Calibri"/>
          <w:sz w:val="20"/>
          <w:szCs w:val="20"/>
        </w:rPr>
        <w:t xml:space="preserve"> prejudicial control</w:t>
      </w:r>
      <w:r w:rsidRPr="00F258F1">
        <w:rPr>
          <w:rFonts w:ascii="Calibri" w:hAnsi="Calibri" w:cs="Calibri"/>
          <w:sz w:val="20"/>
          <w:szCs w:val="20"/>
        </w:rPr>
        <w:t>.</w:t>
      </w:r>
    </w:p>
    <w:p w14:paraId="1741B122" w14:textId="77777777" w:rsidR="00422E2B" w:rsidRPr="00F258F1" w:rsidRDefault="00422E2B" w:rsidP="00F258F1">
      <w:pPr>
        <w:jc w:val="both"/>
        <w:rPr>
          <w:rFonts w:ascii="Calibri" w:hAnsi="Calibri" w:cs="Calibri"/>
          <w:sz w:val="20"/>
          <w:szCs w:val="20"/>
        </w:rPr>
      </w:pPr>
    </w:p>
    <w:p w14:paraId="12326E34" w14:textId="0F43815B" w:rsidR="00425C5D" w:rsidRPr="00F258F1" w:rsidRDefault="00F95446" w:rsidP="00F258F1">
      <w:pPr>
        <w:jc w:val="both"/>
        <w:rPr>
          <w:rFonts w:ascii="Calibri" w:hAnsi="Calibri" w:cs="Calibri"/>
          <w:sz w:val="20"/>
          <w:szCs w:val="20"/>
        </w:rPr>
      </w:pPr>
      <w:r w:rsidRPr="00F258F1">
        <w:rPr>
          <w:rFonts w:ascii="Calibri" w:hAnsi="Calibri" w:cs="Calibri"/>
          <w:sz w:val="20"/>
          <w:szCs w:val="20"/>
        </w:rPr>
        <w:t>Also</w:t>
      </w:r>
      <w:r w:rsidR="00425C5D" w:rsidRPr="00F258F1">
        <w:rPr>
          <w:rFonts w:ascii="Calibri" w:hAnsi="Calibri" w:cs="Calibri"/>
          <w:sz w:val="20"/>
          <w:szCs w:val="20"/>
        </w:rPr>
        <w:t>, if wildlife biodiversity is the</w:t>
      </w:r>
      <w:r w:rsidRPr="00F258F1">
        <w:rPr>
          <w:rFonts w:ascii="Calibri" w:hAnsi="Calibri" w:cs="Calibri"/>
          <w:sz w:val="20"/>
          <w:szCs w:val="20"/>
        </w:rPr>
        <w:t xml:space="preserve"> mission, why aren’t most</w:t>
      </w:r>
      <w:r w:rsidR="00425C5D" w:rsidRPr="00F258F1">
        <w:rPr>
          <w:rFonts w:ascii="Calibri" w:hAnsi="Calibri" w:cs="Calibri"/>
          <w:sz w:val="20"/>
          <w:szCs w:val="20"/>
        </w:rPr>
        <w:t xml:space="preserve"> resources in</w:t>
      </w:r>
      <w:r w:rsidR="00DA11C3">
        <w:rPr>
          <w:rFonts w:ascii="Calibri" w:hAnsi="Calibri" w:cs="Calibri"/>
          <w:sz w:val="20"/>
          <w:szCs w:val="20"/>
        </w:rPr>
        <w:t xml:space="preserve">vested in sustaining endangered and </w:t>
      </w:r>
      <w:r w:rsidR="00425C5D" w:rsidRPr="00F258F1">
        <w:rPr>
          <w:rFonts w:ascii="Calibri" w:hAnsi="Calibri" w:cs="Calibri"/>
          <w:sz w:val="20"/>
          <w:szCs w:val="20"/>
        </w:rPr>
        <w:t xml:space="preserve">protected species rather than the </w:t>
      </w:r>
      <w:r w:rsidR="00DA11C3">
        <w:rPr>
          <w:rFonts w:ascii="Calibri" w:hAnsi="Calibri" w:cs="Calibri"/>
          <w:sz w:val="20"/>
          <w:szCs w:val="20"/>
        </w:rPr>
        <w:t xml:space="preserve">continual </w:t>
      </w:r>
      <w:r w:rsidR="00425C5D" w:rsidRPr="00F258F1">
        <w:rPr>
          <w:rFonts w:ascii="Calibri" w:hAnsi="Calibri" w:cs="Calibri"/>
          <w:sz w:val="20"/>
          <w:szCs w:val="20"/>
        </w:rPr>
        <w:t>costly</w:t>
      </w:r>
      <w:r w:rsidR="00DA11C3">
        <w:rPr>
          <w:rFonts w:ascii="Calibri" w:hAnsi="Calibri" w:cs="Calibri"/>
          <w:sz w:val="20"/>
          <w:szCs w:val="20"/>
        </w:rPr>
        <w:t xml:space="preserve"> </w:t>
      </w:r>
      <w:r w:rsidR="006D40E7">
        <w:rPr>
          <w:rFonts w:ascii="Calibri" w:hAnsi="Calibri" w:cs="Calibri"/>
          <w:sz w:val="20"/>
          <w:szCs w:val="20"/>
        </w:rPr>
        <w:t xml:space="preserve"> </w:t>
      </w:r>
      <w:r w:rsidR="00DA11C3">
        <w:rPr>
          <w:rFonts w:ascii="Calibri" w:hAnsi="Calibri" w:cs="Calibri"/>
          <w:sz w:val="20"/>
          <w:szCs w:val="20"/>
        </w:rPr>
        <w:t xml:space="preserve"> </w:t>
      </w:r>
      <w:r w:rsidR="006D40E7">
        <w:rPr>
          <w:rFonts w:ascii="Calibri" w:hAnsi="Calibri" w:cs="Calibri"/>
          <w:sz w:val="20"/>
          <w:szCs w:val="20"/>
        </w:rPr>
        <w:t>management of</w:t>
      </w:r>
      <w:r w:rsidR="00425C5D" w:rsidRPr="00F258F1">
        <w:rPr>
          <w:rFonts w:ascii="Calibri" w:hAnsi="Calibri" w:cs="Calibri"/>
          <w:sz w:val="20"/>
          <w:szCs w:val="20"/>
        </w:rPr>
        <w:t xml:space="preserve"> game animals?</w:t>
      </w:r>
    </w:p>
    <w:p w14:paraId="4E351621" w14:textId="77777777" w:rsidR="00422E2B" w:rsidRPr="00F258F1" w:rsidRDefault="00422E2B" w:rsidP="00F258F1">
      <w:pPr>
        <w:jc w:val="both"/>
        <w:rPr>
          <w:rFonts w:ascii="Calibri" w:hAnsi="Calibri" w:cs="Calibri"/>
          <w:sz w:val="20"/>
          <w:szCs w:val="20"/>
        </w:rPr>
      </w:pPr>
    </w:p>
    <w:p w14:paraId="33BA7A36" w14:textId="31BE08D2" w:rsidR="00425C5D" w:rsidRPr="00F258F1" w:rsidRDefault="00740C7B" w:rsidP="00F258F1">
      <w:pPr>
        <w:jc w:val="both"/>
        <w:rPr>
          <w:rFonts w:ascii="Calibri" w:hAnsi="Calibri" w:cs="Calibri"/>
          <w:sz w:val="20"/>
          <w:szCs w:val="20"/>
        </w:rPr>
      </w:pPr>
      <w:r w:rsidRPr="00F258F1">
        <w:rPr>
          <w:rFonts w:ascii="Calibri" w:hAnsi="Calibri" w:cs="Calibri"/>
          <w:sz w:val="20"/>
          <w:szCs w:val="20"/>
        </w:rPr>
        <w:t>The failure of</w:t>
      </w:r>
      <w:r w:rsidR="00425C5D" w:rsidRPr="00F258F1">
        <w:rPr>
          <w:rFonts w:ascii="Calibri" w:hAnsi="Calibri" w:cs="Calibri"/>
          <w:sz w:val="20"/>
          <w:szCs w:val="20"/>
        </w:rPr>
        <w:t xml:space="preserve"> NJ to meet its obligation to the PT exposes severely flawed government</w:t>
      </w:r>
      <w:r w:rsidR="00F95446" w:rsidRPr="00F258F1">
        <w:rPr>
          <w:rFonts w:ascii="Calibri" w:hAnsi="Calibri" w:cs="Calibri"/>
          <w:sz w:val="20"/>
          <w:szCs w:val="20"/>
        </w:rPr>
        <w:t xml:space="preserve"> and </w:t>
      </w:r>
      <w:r w:rsidRPr="00F258F1">
        <w:rPr>
          <w:rFonts w:ascii="Calibri" w:hAnsi="Calibri" w:cs="Calibri"/>
          <w:sz w:val="20"/>
          <w:szCs w:val="20"/>
        </w:rPr>
        <w:t>the primordial</w:t>
      </w:r>
      <w:r w:rsidR="00425C5D" w:rsidRPr="00F258F1">
        <w:rPr>
          <w:rFonts w:ascii="Calibri" w:hAnsi="Calibri" w:cs="Calibri"/>
          <w:sz w:val="20"/>
          <w:szCs w:val="20"/>
        </w:rPr>
        <w:t xml:space="preserve"> privi</w:t>
      </w:r>
      <w:r w:rsidR="00DA11C3">
        <w:rPr>
          <w:rFonts w:ascii="Calibri" w:hAnsi="Calibri" w:cs="Calibri"/>
          <w:sz w:val="20"/>
          <w:szCs w:val="20"/>
        </w:rPr>
        <w:t xml:space="preserve">lege held by </w:t>
      </w:r>
      <w:proofErr w:type="gramStart"/>
      <w:r w:rsidR="00DA11C3">
        <w:rPr>
          <w:rFonts w:ascii="Calibri" w:hAnsi="Calibri" w:cs="Calibri"/>
          <w:sz w:val="20"/>
          <w:szCs w:val="20"/>
        </w:rPr>
        <w:t xml:space="preserve">hunters </w:t>
      </w:r>
      <w:r w:rsidR="00EC4CD2">
        <w:rPr>
          <w:rFonts w:ascii="Calibri" w:hAnsi="Calibri" w:cs="Calibri"/>
          <w:sz w:val="20"/>
          <w:szCs w:val="20"/>
        </w:rPr>
        <w:t xml:space="preserve"> for</w:t>
      </w:r>
      <w:proofErr w:type="gramEnd"/>
      <w:r w:rsidR="00EC4CD2">
        <w:rPr>
          <w:rFonts w:ascii="Calibri" w:hAnsi="Calibri" w:cs="Calibri"/>
          <w:sz w:val="20"/>
          <w:szCs w:val="20"/>
        </w:rPr>
        <w:t xml:space="preserve"> over 125</w:t>
      </w:r>
      <w:r w:rsidR="00425C5D" w:rsidRPr="00F258F1">
        <w:rPr>
          <w:rFonts w:ascii="Calibri" w:hAnsi="Calibri" w:cs="Calibri"/>
          <w:sz w:val="20"/>
          <w:szCs w:val="20"/>
        </w:rPr>
        <w:t xml:space="preserve"> years.   </w:t>
      </w:r>
      <w:r w:rsidR="00EC4CD2" w:rsidRPr="00F258F1">
        <w:rPr>
          <w:rFonts w:ascii="Calibri" w:hAnsi="Calibri" w:cs="Calibri"/>
          <w:sz w:val="20"/>
          <w:szCs w:val="20"/>
        </w:rPr>
        <w:t xml:space="preserve">Violations to the PT regarding </w:t>
      </w:r>
      <w:proofErr w:type="gramStart"/>
      <w:r w:rsidR="00EC4CD2" w:rsidRPr="00F258F1">
        <w:rPr>
          <w:rFonts w:ascii="Calibri" w:hAnsi="Calibri" w:cs="Calibri"/>
          <w:sz w:val="20"/>
          <w:szCs w:val="20"/>
        </w:rPr>
        <w:t>wildlife  are</w:t>
      </w:r>
      <w:proofErr w:type="gramEnd"/>
      <w:r w:rsidR="00EC4CD2" w:rsidRPr="00F258F1">
        <w:rPr>
          <w:rFonts w:ascii="Calibri" w:hAnsi="Calibri" w:cs="Calibri"/>
          <w:sz w:val="20"/>
          <w:szCs w:val="20"/>
        </w:rPr>
        <w:t xml:space="preserve"> systemic on  the state and federal levels.  </w:t>
      </w:r>
    </w:p>
    <w:p w14:paraId="659ED357" w14:textId="77777777" w:rsidR="00422E2B" w:rsidRPr="00F258F1" w:rsidRDefault="00422E2B" w:rsidP="00F258F1">
      <w:pPr>
        <w:jc w:val="both"/>
        <w:rPr>
          <w:rFonts w:ascii="Calibri" w:hAnsi="Calibri" w:cs="Calibri"/>
          <w:sz w:val="20"/>
          <w:szCs w:val="20"/>
        </w:rPr>
      </w:pPr>
    </w:p>
    <w:p w14:paraId="191EAB44" w14:textId="59AEE673" w:rsidR="00422E2B" w:rsidRPr="00F258F1" w:rsidRDefault="00425C5D" w:rsidP="00F258F1">
      <w:pPr>
        <w:jc w:val="both"/>
        <w:rPr>
          <w:rFonts w:ascii="Calibri" w:hAnsi="Calibri" w:cs="Calibri"/>
          <w:sz w:val="20"/>
          <w:szCs w:val="20"/>
        </w:rPr>
      </w:pPr>
      <w:r w:rsidRPr="00F258F1">
        <w:rPr>
          <w:rFonts w:ascii="Calibri" w:hAnsi="Calibri" w:cs="Calibri"/>
          <w:b/>
          <w:sz w:val="20"/>
          <w:szCs w:val="20"/>
        </w:rPr>
        <w:t>PTWM</w:t>
      </w:r>
      <w:r w:rsidRPr="00F258F1">
        <w:rPr>
          <w:rFonts w:ascii="Calibri" w:hAnsi="Calibri" w:cs="Calibri"/>
          <w:sz w:val="20"/>
          <w:szCs w:val="20"/>
        </w:rPr>
        <w:t xml:space="preserve"> has collected deer manage</w:t>
      </w:r>
      <w:r w:rsidR="00EC4CD2">
        <w:rPr>
          <w:rFonts w:ascii="Calibri" w:hAnsi="Calibri" w:cs="Calibri"/>
          <w:sz w:val="20"/>
          <w:szCs w:val="20"/>
        </w:rPr>
        <w:t>ment statistics since 2004. They</w:t>
      </w:r>
      <w:r w:rsidRPr="00F258F1">
        <w:rPr>
          <w:rFonts w:ascii="Calibri" w:hAnsi="Calibri" w:cs="Calibri"/>
          <w:sz w:val="20"/>
          <w:szCs w:val="20"/>
        </w:rPr>
        <w:t xml:space="preserve"> </w:t>
      </w:r>
      <w:r w:rsidR="006D40E7">
        <w:rPr>
          <w:rFonts w:ascii="Calibri" w:hAnsi="Calibri" w:cs="Calibri"/>
          <w:sz w:val="20"/>
          <w:szCs w:val="20"/>
        </w:rPr>
        <w:t>exposed</w:t>
      </w:r>
      <w:r w:rsidR="00F95446" w:rsidRPr="00F258F1">
        <w:rPr>
          <w:rFonts w:ascii="Calibri" w:hAnsi="Calibri" w:cs="Calibri"/>
          <w:sz w:val="20"/>
          <w:szCs w:val="20"/>
        </w:rPr>
        <w:t xml:space="preserve"> that </w:t>
      </w:r>
      <w:r w:rsidR="00DA11C3">
        <w:rPr>
          <w:rFonts w:ascii="Calibri" w:hAnsi="Calibri" w:cs="Calibri"/>
          <w:sz w:val="20"/>
          <w:szCs w:val="20"/>
        </w:rPr>
        <w:t>the mission</w:t>
      </w:r>
      <w:r w:rsidRPr="00F258F1">
        <w:rPr>
          <w:rFonts w:ascii="Calibri" w:hAnsi="Calibri" w:cs="Calibri"/>
          <w:sz w:val="20"/>
          <w:szCs w:val="20"/>
        </w:rPr>
        <w:t xml:space="preserve"> is wildlife management for surplus inventory</w:t>
      </w:r>
      <w:r w:rsidR="00F95446" w:rsidRPr="00F258F1">
        <w:rPr>
          <w:rFonts w:ascii="Calibri" w:hAnsi="Calibri" w:cs="Calibri"/>
          <w:sz w:val="20"/>
          <w:szCs w:val="20"/>
        </w:rPr>
        <w:t>-</w:t>
      </w:r>
      <w:r w:rsidRPr="00F258F1">
        <w:rPr>
          <w:rFonts w:ascii="Calibri" w:hAnsi="Calibri" w:cs="Calibri"/>
          <w:sz w:val="20"/>
          <w:szCs w:val="20"/>
        </w:rPr>
        <w:t xml:space="preserve"> not reduction</w:t>
      </w:r>
      <w:r w:rsidR="00F95446" w:rsidRPr="00F258F1">
        <w:rPr>
          <w:rFonts w:ascii="Calibri" w:hAnsi="Calibri" w:cs="Calibri"/>
          <w:sz w:val="20"/>
          <w:szCs w:val="20"/>
        </w:rPr>
        <w:t>.</w:t>
      </w:r>
      <w:r w:rsidRPr="00F258F1">
        <w:rPr>
          <w:rFonts w:ascii="Calibri" w:hAnsi="Calibri" w:cs="Calibri"/>
          <w:sz w:val="20"/>
          <w:szCs w:val="20"/>
        </w:rPr>
        <w:t xml:space="preserve">  Limited game seasons</w:t>
      </w:r>
      <w:r w:rsidR="00DA11C3">
        <w:rPr>
          <w:rFonts w:ascii="Calibri" w:hAnsi="Calibri" w:cs="Calibri"/>
          <w:sz w:val="20"/>
          <w:szCs w:val="20"/>
        </w:rPr>
        <w:t xml:space="preserve">, </w:t>
      </w:r>
      <w:r w:rsidRPr="00F258F1">
        <w:rPr>
          <w:rFonts w:ascii="Calibri" w:hAnsi="Calibri" w:cs="Calibri"/>
          <w:sz w:val="20"/>
          <w:szCs w:val="20"/>
        </w:rPr>
        <w:t xml:space="preserve">bag limits and </w:t>
      </w:r>
      <w:r w:rsidR="00EC4CD2">
        <w:rPr>
          <w:rFonts w:ascii="Calibri" w:hAnsi="Calibri" w:cs="Calibri"/>
          <w:i/>
          <w:sz w:val="20"/>
          <w:szCs w:val="20"/>
        </w:rPr>
        <w:t>enhancing habitat</w:t>
      </w:r>
      <w:r w:rsidRPr="00F258F1">
        <w:rPr>
          <w:rFonts w:ascii="Calibri" w:hAnsi="Calibri" w:cs="Calibri"/>
          <w:sz w:val="20"/>
          <w:szCs w:val="20"/>
        </w:rPr>
        <w:t xml:space="preserve"> </w:t>
      </w:r>
      <w:proofErr w:type="gramStart"/>
      <w:r w:rsidR="00F95446" w:rsidRPr="00F258F1">
        <w:rPr>
          <w:rFonts w:ascii="Calibri" w:hAnsi="Calibri" w:cs="Calibri"/>
          <w:sz w:val="20"/>
          <w:szCs w:val="20"/>
        </w:rPr>
        <w:t xml:space="preserve">accelerate </w:t>
      </w:r>
      <w:r w:rsidR="00422E2B" w:rsidRPr="00F258F1">
        <w:rPr>
          <w:rFonts w:ascii="Calibri" w:hAnsi="Calibri" w:cs="Calibri"/>
          <w:sz w:val="20"/>
          <w:szCs w:val="20"/>
        </w:rPr>
        <w:t xml:space="preserve"> </w:t>
      </w:r>
      <w:r w:rsidR="00C10017" w:rsidRPr="00F258F1">
        <w:rPr>
          <w:rFonts w:ascii="Calibri" w:hAnsi="Calibri" w:cs="Calibri"/>
          <w:sz w:val="20"/>
          <w:szCs w:val="20"/>
        </w:rPr>
        <w:t>replenishment</w:t>
      </w:r>
      <w:proofErr w:type="gramEnd"/>
      <w:r w:rsidR="00C10017" w:rsidRPr="00F258F1">
        <w:rPr>
          <w:rFonts w:ascii="Calibri" w:hAnsi="Calibri" w:cs="Calibri"/>
          <w:sz w:val="20"/>
          <w:szCs w:val="20"/>
        </w:rPr>
        <w:t xml:space="preserve"> of deer/</w:t>
      </w:r>
      <w:r w:rsidRPr="00F258F1">
        <w:rPr>
          <w:rFonts w:ascii="Calibri" w:hAnsi="Calibri" w:cs="Calibri"/>
          <w:sz w:val="20"/>
          <w:szCs w:val="20"/>
        </w:rPr>
        <w:t>game animals</w:t>
      </w:r>
      <w:r w:rsidR="006D40E7">
        <w:rPr>
          <w:rFonts w:ascii="Calibri" w:hAnsi="Calibri" w:cs="Calibri"/>
          <w:sz w:val="20"/>
          <w:szCs w:val="20"/>
        </w:rPr>
        <w:t xml:space="preserve"> to  offset brief</w:t>
      </w:r>
      <w:r w:rsidR="00EC4CD2">
        <w:rPr>
          <w:rFonts w:ascii="Calibri" w:hAnsi="Calibri" w:cs="Calibri"/>
          <w:sz w:val="20"/>
          <w:szCs w:val="20"/>
        </w:rPr>
        <w:t xml:space="preserve"> </w:t>
      </w:r>
      <w:r w:rsidR="00F95446" w:rsidRPr="00F258F1">
        <w:rPr>
          <w:rFonts w:ascii="Calibri" w:hAnsi="Calibri" w:cs="Calibri"/>
          <w:sz w:val="20"/>
          <w:szCs w:val="20"/>
        </w:rPr>
        <w:t xml:space="preserve"> </w:t>
      </w:r>
      <w:r w:rsidR="006D40E7">
        <w:rPr>
          <w:rFonts w:ascii="Calibri" w:hAnsi="Calibri" w:cs="Calibri"/>
          <w:sz w:val="20"/>
          <w:szCs w:val="20"/>
        </w:rPr>
        <w:t>population</w:t>
      </w:r>
      <w:r w:rsidRPr="00F258F1">
        <w:rPr>
          <w:rFonts w:ascii="Calibri" w:hAnsi="Calibri" w:cs="Calibri"/>
          <w:sz w:val="20"/>
          <w:szCs w:val="20"/>
        </w:rPr>
        <w:t xml:space="preserve"> decline</w:t>
      </w:r>
      <w:r w:rsidR="00740C7B" w:rsidRPr="00F258F1">
        <w:rPr>
          <w:rFonts w:ascii="Calibri" w:hAnsi="Calibri" w:cs="Calibri"/>
          <w:sz w:val="20"/>
          <w:szCs w:val="20"/>
        </w:rPr>
        <w:t>s</w:t>
      </w:r>
      <w:r w:rsidR="00F95446" w:rsidRPr="00F258F1">
        <w:rPr>
          <w:rFonts w:ascii="Calibri" w:hAnsi="Calibri" w:cs="Calibri"/>
          <w:sz w:val="20"/>
          <w:szCs w:val="20"/>
        </w:rPr>
        <w:t xml:space="preserve"> </w:t>
      </w:r>
      <w:r w:rsidR="00EC4CD2">
        <w:rPr>
          <w:rFonts w:ascii="Calibri" w:hAnsi="Calibri" w:cs="Calibri"/>
          <w:sz w:val="20"/>
          <w:szCs w:val="20"/>
        </w:rPr>
        <w:t xml:space="preserve"> via hunting </w:t>
      </w:r>
      <w:r w:rsidR="00F95446" w:rsidRPr="00F258F1">
        <w:rPr>
          <w:rFonts w:ascii="Calibri" w:hAnsi="Calibri" w:cs="Calibri"/>
          <w:sz w:val="20"/>
          <w:szCs w:val="20"/>
        </w:rPr>
        <w:t>and insure</w:t>
      </w:r>
      <w:r w:rsidRPr="00F258F1">
        <w:rPr>
          <w:rFonts w:ascii="Calibri" w:hAnsi="Calibri" w:cs="Calibri"/>
          <w:sz w:val="20"/>
          <w:szCs w:val="20"/>
        </w:rPr>
        <w:t xml:space="preserve"> ample inventory for</w:t>
      </w:r>
      <w:r w:rsidR="00EC4CD2">
        <w:rPr>
          <w:rFonts w:ascii="Calibri" w:hAnsi="Calibri" w:cs="Calibri"/>
          <w:sz w:val="20"/>
          <w:szCs w:val="20"/>
        </w:rPr>
        <w:t xml:space="preserve"> continual</w:t>
      </w:r>
      <w:r w:rsidRPr="00F258F1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F258F1">
        <w:rPr>
          <w:rFonts w:ascii="Calibri" w:hAnsi="Calibri" w:cs="Calibri"/>
          <w:sz w:val="20"/>
          <w:szCs w:val="20"/>
        </w:rPr>
        <w:t>shootable</w:t>
      </w:r>
      <w:proofErr w:type="spellEnd"/>
      <w:r w:rsidRPr="00F258F1">
        <w:rPr>
          <w:rFonts w:ascii="Calibri" w:hAnsi="Calibri" w:cs="Calibri"/>
          <w:sz w:val="20"/>
          <w:szCs w:val="20"/>
        </w:rPr>
        <w:t xml:space="preserve"> surplus. </w:t>
      </w:r>
    </w:p>
    <w:p w14:paraId="13EF41BC" w14:textId="489D1071" w:rsidR="00425C5D" w:rsidRPr="00F258F1" w:rsidRDefault="00425C5D" w:rsidP="00F258F1">
      <w:pPr>
        <w:jc w:val="both"/>
        <w:rPr>
          <w:rFonts w:ascii="Calibri" w:hAnsi="Calibri" w:cs="Calibri"/>
          <w:sz w:val="20"/>
          <w:szCs w:val="20"/>
        </w:rPr>
      </w:pPr>
      <w:r w:rsidRPr="00F258F1">
        <w:rPr>
          <w:rFonts w:ascii="Calibri" w:hAnsi="Calibri" w:cs="Calibri"/>
          <w:sz w:val="20"/>
          <w:szCs w:val="20"/>
        </w:rPr>
        <w:t xml:space="preserve"> </w:t>
      </w:r>
    </w:p>
    <w:p w14:paraId="5CB99426" w14:textId="6AF53693" w:rsidR="00425C5D" w:rsidRPr="00F258F1" w:rsidRDefault="00425C5D" w:rsidP="00F258F1">
      <w:pPr>
        <w:jc w:val="both"/>
        <w:rPr>
          <w:rFonts w:ascii="Calibri" w:hAnsi="Calibri" w:cs="Calibri"/>
          <w:sz w:val="20"/>
          <w:szCs w:val="20"/>
        </w:rPr>
      </w:pPr>
      <w:r w:rsidRPr="00F258F1">
        <w:rPr>
          <w:rFonts w:ascii="Calibri" w:hAnsi="Calibri" w:cs="Calibri"/>
          <w:sz w:val="20"/>
          <w:szCs w:val="20"/>
        </w:rPr>
        <w:t>With the continual reports of NJ’s vehicle-deer collisions, fatalities/injuries and property damage, plus cited fo</w:t>
      </w:r>
      <w:r w:rsidR="00F95446" w:rsidRPr="00F258F1">
        <w:rPr>
          <w:rFonts w:ascii="Calibri" w:hAnsi="Calibri" w:cs="Calibri"/>
          <w:sz w:val="20"/>
          <w:szCs w:val="20"/>
        </w:rPr>
        <w:t>rest ecological imbalance, hunter</w:t>
      </w:r>
      <w:r w:rsidRPr="00F258F1">
        <w:rPr>
          <w:rFonts w:ascii="Calibri" w:hAnsi="Calibri" w:cs="Calibri"/>
          <w:sz w:val="20"/>
          <w:szCs w:val="20"/>
        </w:rPr>
        <w:t xml:space="preserve"> management objective</w:t>
      </w:r>
      <w:r w:rsidR="00F95446" w:rsidRPr="00F258F1">
        <w:rPr>
          <w:rFonts w:ascii="Calibri" w:hAnsi="Calibri" w:cs="Calibri"/>
          <w:sz w:val="20"/>
          <w:szCs w:val="20"/>
        </w:rPr>
        <w:t xml:space="preserve">s are </w:t>
      </w:r>
      <w:r w:rsidRPr="00F258F1">
        <w:rPr>
          <w:rFonts w:ascii="Calibri" w:hAnsi="Calibri" w:cs="Calibri"/>
          <w:sz w:val="20"/>
          <w:szCs w:val="20"/>
        </w:rPr>
        <w:t>not in the best inter</w:t>
      </w:r>
      <w:r w:rsidR="00F95446" w:rsidRPr="00F258F1">
        <w:rPr>
          <w:rFonts w:ascii="Calibri" w:hAnsi="Calibri" w:cs="Calibri"/>
          <w:sz w:val="20"/>
          <w:szCs w:val="20"/>
        </w:rPr>
        <w:t>est of the public, merely the 1% of</w:t>
      </w:r>
      <w:r w:rsidRPr="00F258F1">
        <w:rPr>
          <w:rFonts w:ascii="Calibri" w:hAnsi="Calibri" w:cs="Calibri"/>
          <w:sz w:val="20"/>
          <w:szCs w:val="20"/>
        </w:rPr>
        <w:t xml:space="preserve"> recreational hunters.</w:t>
      </w:r>
    </w:p>
    <w:p w14:paraId="4364EF8A" w14:textId="77777777" w:rsidR="00422E2B" w:rsidRPr="00F258F1" w:rsidRDefault="00422E2B" w:rsidP="00F258F1">
      <w:pPr>
        <w:jc w:val="both"/>
        <w:rPr>
          <w:rFonts w:ascii="Calibri" w:hAnsi="Calibri" w:cs="Calibri"/>
          <w:sz w:val="20"/>
          <w:szCs w:val="20"/>
        </w:rPr>
      </w:pPr>
    </w:p>
    <w:p w14:paraId="0F0306E3" w14:textId="44733880" w:rsidR="00CC3C71" w:rsidRDefault="00425C5D" w:rsidP="00F258F1">
      <w:pPr>
        <w:jc w:val="both"/>
        <w:rPr>
          <w:rFonts w:ascii="Calibri" w:hAnsi="Calibri" w:cs="Calibri"/>
          <w:sz w:val="20"/>
          <w:szCs w:val="20"/>
        </w:rPr>
      </w:pPr>
      <w:r w:rsidRPr="00F258F1">
        <w:rPr>
          <w:rFonts w:ascii="Calibri" w:hAnsi="Calibri" w:cs="Calibri"/>
          <w:sz w:val="20"/>
          <w:szCs w:val="20"/>
        </w:rPr>
        <w:t>Th</w:t>
      </w:r>
      <w:r w:rsidR="00F95446" w:rsidRPr="00F258F1">
        <w:rPr>
          <w:rFonts w:ascii="Calibri" w:hAnsi="Calibri" w:cs="Calibri"/>
          <w:sz w:val="20"/>
          <w:szCs w:val="20"/>
        </w:rPr>
        <w:t>is illicit, archaic inequity ca</w:t>
      </w:r>
      <w:r w:rsidR="00F258F1">
        <w:rPr>
          <w:rFonts w:ascii="Calibri" w:hAnsi="Calibri" w:cs="Calibri"/>
          <w:sz w:val="20"/>
          <w:szCs w:val="20"/>
        </w:rPr>
        <w:t>n</w:t>
      </w:r>
      <w:r w:rsidRPr="00F258F1">
        <w:rPr>
          <w:rFonts w:ascii="Calibri" w:hAnsi="Calibri" w:cs="Calibri"/>
          <w:sz w:val="20"/>
          <w:szCs w:val="20"/>
        </w:rPr>
        <w:t>no</w:t>
      </w:r>
      <w:r w:rsidR="00F95446" w:rsidRPr="00F258F1">
        <w:rPr>
          <w:rFonts w:ascii="Calibri" w:hAnsi="Calibri" w:cs="Calibri"/>
          <w:sz w:val="20"/>
          <w:szCs w:val="20"/>
        </w:rPr>
        <w:t>t</w:t>
      </w:r>
      <w:r w:rsidRPr="00F258F1">
        <w:rPr>
          <w:rFonts w:ascii="Calibri" w:hAnsi="Calibri" w:cs="Calibri"/>
          <w:sz w:val="20"/>
          <w:szCs w:val="20"/>
        </w:rPr>
        <w:t xml:space="preserve"> be tolerated</w:t>
      </w:r>
      <w:r w:rsidR="00CC3C71">
        <w:rPr>
          <w:rFonts w:ascii="Calibri" w:hAnsi="Calibri" w:cs="Calibri"/>
          <w:sz w:val="20"/>
          <w:szCs w:val="20"/>
        </w:rPr>
        <w:t>.  The</w:t>
      </w:r>
      <w:r w:rsidRPr="00F258F1">
        <w:rPr>
          <w:rFonts w:ascii="Calibri" w:hAnsi="Calibri" w:cs="Calibri"/>
          <w:sz w:val="20"/>
          <w:szCs w:val="20"/>
        </w:rPr>
        <w:t xml:space="preserve"> </w:t>
      </w:r>
      <w:r w:rsidR="00740C7B" w:rsidRPr="00F258F1">
        <w:rPr>
          <w:rFonts w:ascii="Calibri" w:hAnsi="Calibri" w:cs="Calibri"/>
          <w:sz w:val="20"/>
          <w:szCs w:val="20"/>
        </w:rPr>
        <w:t xml:space="preserve">publicly owned wildlife </w:t>
      </w:r>
      <w:proofErr w:type="gramStart"/>
      <w:r w:rsidR="00740C7B" w:rsidRPr="00F258F1">
        <w:rPr>
          <w:rFonts w:ascii="Calibri" w:hAnsi="Calibri" w:cs="Calibri"/>
          <w:sz w:val="20"/>
          <w:szCs w:val="20"/>
        </w:rPr>
        <w:t xml:space="preserve">resource </w:t>
      </w:r>
      <w:r w:rsidRPr="00F258F1">
        <w:rPr>
          <w:rFonts w:ascii="Calibri" w:hAnsi="Calibri" w:cs="Calibri"/>
          <w:sz w:val="20"/>
          <w:szCs w:val="20"/>
        </w:rPr>
        <w:t xml:space="preserve"> </w:t>
      </w:r>
      <w:r w:rsidR="00D3617A">
        <w:rPr>
          <w:rFonts w:ascii="Calibri" w:hAnsi="Calibri" w:cs="Calibri"/>
          <w:sz w:val="20"/>
          <w:szCs w:val="20"/>
        </w:rPr>
        <w:t>is</w:t>
      </w:r>
      <w:proofErr w:type="gramEnd"/>
      <w:r w:rsidR="00D3617A">
        <w:rPr>
          <w:rFonts w:ascii="Calibri" w:hAnsi="Calibri" w:cs="Calibri"/>
          <w:sz w:val="20"/>
          <w:szCs w:val="20"/>
        </w:rPr>
        <w:t xml:space="preserve"> </w:t>
      </w:r>
      <w:r w:rsidR="00740C7B" w:rsidRPr="00F258F1">
        <w:rPr>
          <w:rFonts w:ascii="Calibri" w:hAnsi="Calibri" w:cs="Calibri"/>
          <w:sz w:val="20"/>
          <w:szCs w:val="20"/>
        </w:rPr>
        <w:t>co-own</w:t>
      </w:r>
      <w:r w:rsidR="00F258F1">
        <w:rPr>
          <w:rFonts w:ascii="Calibri" w:hAnsi="Calibri" w:cs="Calibri"/>
          <w:sz w:val="20"/>
          <w:szCs w:val="20"/>
        </w:rPr>
        <w:t>ed</w:t>
      </w:r>
      <w:r w:rsidR="002E1981">
        <w:rPr>
          <w:rFonts w:ascii="Calibri" w:hAnsi="Calibri" w:cs="Calibri"/>
          <w:sz w:val="20"/>
          <w:szCs w:val="20"/>
        </w:rPr>
        <w:t xml:space="preserve"> </w:t>
      </w:r>
      <w:r w:rsidR="00D3617A">
        <w:rPr>
          <w:rFonts w:ascii="Calibri" w:hAnsi="Calibri" w:cs="Calibri"/>
          <w:sz w:val="20"/>
          <w:szCs w:val="20"/>
        </w:rPr>
        <w:t>equally</w:t>
      </w:r>
      <w:r w:rsidR="00F258F1">
        <w:rPr>
          <w:rFonts w:ascii="Calibri" w:hAnsi="Calibri" w:cs="Calibri"/>
          <w:sz w:val="20"/>
          <w:szCs w:val="20"/>
        </w:rPr>
        <w:t xml:space="preserve"> by every citizen</w:t>
      </w:r>
      <w:r w:rsidR="00F95446" w:rsidRPr="00F258F1">
        <w:rPr>
          <w:rFonts w:ascii="Calibri" w:hAnsi="Calibri" w:cs="Calibri"/>
          <w:sz w:val="20"/>
          <w:szCs w:val="20"/>
        </w:rPr>
        <w:t>. Policy</w:t>
      </w:r>
      <w:r w:rsidR="00740C7B" w:rsidRPr="00F258F1">
        <w:rPr>
          <w:rFonts w:ascii="Calibri" w:hAnsi="Calibri" w:cs="Calibri"/>
          <w:sz w:val="20"/>
          <w:szCs w:val="20"/>
        </w:rPr>
        <w:t xml:space="preserve"> must be crafted   by representatives of the 99% of NJ’s non-hunting population</w:t>
      </w:r>
      <w:r w:rsidR="002E1981">
        <w:rPr>
          <w:rFonts w:ascii="Calibri" w:hAnsi="Calibri" w:cs="Calibri"/>
          <w:sz w:val="20"/>
          <w:szCs w:val="20"/>
        </w:rPr>
        <w:t xml:space="preserve">. This will </w:t>
      </w:r>
      <w:r w:rsidR="00F95446" w:rsidRPr="00F258F1">
        <w:rPr>
          <w:rFonts w:ascii="Calibri" w:hAnsi="Calibri" w:cs="Calibri"/>
          <w:sz w:val="20"/>
          <w:szCs w:val="20"/>
        </w:rPr>
        <w:t>insure wildlife</w:t>
      </w:r>
      <w:r w:rsidRPr="00F258F1">
        <w:rPr>
          <w:rFonts w:ascii="Calibri" w:hAnsi="Calibri" w:cs="Calibri"/>
          <w:sz w:val="20"/>
          <w:szCs w:val="20"/>
        </w:rPr>
        <w:t xml:space="preserve"> </w:t>
      </w:r>
      <w:proofErr w:type="gramStart"/>
      <w:r w:rsidRPr="00F258F1">
        <w:rPr>
          <w:rFonts w:ascii="Calibri" w:hAnsi="Calibri" w:cs="Calibri"/>
          <w:sz w:val="20"/>
          <w:szCs w:val="20"/>
        </w:rPr>
        <w:t xml:space="preserve">management </w:t>
      </w:r>
      <w:r w:rsidR="002E1981">
        <w:rPr>
          <w:rFonts w:ascii="Calibri" w:hAnsi="Calibri" w:cs="Calibri"/>
          <w:sz w:val="20"/>
          <w:szCs w:val="20"/>
        </w:rPr>
        <w:t xml:space="preserve"> </w:t>
      </w:r>
      <w:r w:rsidRPr="00F258F1">
        <w:rPr>
          <w:rFonts w:ascii="Calibri" w:hAnsi="Calibri" w:cs="Calibri"/>
          <w:sz w:val="20"/>
          <w:szCs w:val="20"/>
        </w:rPr>
        <w:t>consistent</w:t>
      </w:r>
      <w:proofErr w:type="gramEnd"/>
      <w:r w:rsidRPr="00F258F1">
        <w:rPr>
          <w:rFonts w:ascii="Calibri" w:hAnsi="Calibri" w:cs="Calibri"/>
          <w:sz w:val="20"/>
          <w:szCs w:val="20"/>
        </w:rPr>
        <w:t xml:space="preserve"> with evolved morals</w:t>
      </w:r>
      <w:r w:rsidR="00DA11C3">
        <w:rPr>
          <w:rFonts w:ascii="Calibri" w:hAnsi="Calibri" w:cs="Calibri"/>
          <w:sz w:val="20"/>
          <w:szCs w:val="20"/>
        </w:rPr>
        <w:t>,</w:t>
      </w:r>
      <w:r w:rsidR="00EC4CD2">
        <w:rPr>
          <w:rFonts w:ascii="Calibri" w:hAnsi="Calibri" w:cs="Calibri"/>
          <w:sz w:val="20"/>
          <w:szCs w:val="20"/>
        </w:rPr>
        <w:t xml:space="preserve"> values,</w:t>
      </w:r>
      <w:r w:rsidR="00DA11C3">
        <w:rPr>
          <w:rFonts w:ascii="Calibri" w:hAnsi="Calibri" w:cs="Calibri"/>
          <w:sz w:val="20"/>
          <w:szCs w:val="20"/>
        </w:rPr>
        <w:t xml:space="preserve"> and progressive</w:t>
      </w:r>
      <w:r w:rsidR="00CC3C71">
        <w:rPr>
          <w:rFonts w:ascii="Calibri" w:hAnsi="Calibri" w:cs="Calibri"/>
          <w:sz w:val="20"/>
          <w:szCs w:val="20"/>
        </w:rPr>
        <w:t xml:space="preserve"> doctrines. </w:t>
      </w:r>
    </w:p>
    <w:p w14:paraId="676F13C0" w14:textId="77777777" w:rsidR="00CC3C71" w:rsidRDefault="00CC3C71" w:rsidP="00F258F1">
      <w:pPr>
        <w:jc w:val="both"/>
        <w:rPr>
          <w:rFonts w:ascii="Calibri" w:hAnsi="Calibri" w:cs="Calibri"/>
          <w:sz w:val="20"/>
          <w:szCs w:val="20"/>
        </w:rPr>
      </w:pPr>
    </w:p>
    <w:p w14:paraId="7020C038" w14:textId="5DD6A513" w:rsidR="00425C5D" w:rsidRPr="00F258F1" w:rsidRDefault="00D3617A" w:rsidP="00F258F1">
      <w:pPr>
        <w:jc w:val="both"/>
        <w:rPr>
          <w:rFonts w:ascii="Calibri" w:hAnsi="Calibri" w:cs="Calibri"/>
          <w:i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</w:t>
      </w:r>
      <w:r w:rsidR="00F95446" w:rsidRPr="00F258F1">
        <w:rPr>
          <w:rFonts w:ascii="Calibri" w:hAnsi="Calibri" w:cs="Calibri"/>
          <w:sz w:val="20"/>
          <w:szCs w:val="20"/>
        </w:rPr>
        <w:t>Supreme Court rulings</w:t>
      </w:r>
      <w:r>
        <w:rPr>
          <w:rFonts w:ascii="Calibri" w:hAnsi="Calibri" w:cs="Calibri"/>
          <w:sz w:val="20"/>
          <w:szCs w:val="20"/>
        </w:rPr>
        <w:t xml:space="preserve"> have</w:t>
      </w:r>
      <w:r w:rsidR="00F95446" w:rsidRPr="00F258F1">
        <w:rPr>
          <w:rFonts w:ascii="Calibri" w:hAnsi="Calibri" w:cs="Calibri"/>
          <w:sz w:val="20"/>
          <w:szCs w:val="20"/>
        </w:rPr>
        <w:t xml:space="preserve"> </w:t>
      </w:r>
      <w:r w:rsidR="00425C5D" w:rsidRPr="00F258F1">
        <w:rPr>
          <w:rFonts w:ascii="Calibri" w:hAnsi="Calibri" w:cs="Calibri"/>
          <w:sz w:val="20"/>
          <w:szCs w:val="20"/>
        </w:rPr>
        <w:t>left the door wide open for new challenges</w:t>
      </w:r>
      <w:r w:rsidR="00A26694">
        <w:rPr>
          <w:rFonts w:ascii="Calibri" w:hAnsi="Calibri" w:cs="Calibri"/>
          <w:sz w:val="20"/>
          <w:szCs w:val="20"/>
        </w:rPr>
        <w:t>.  Richard Epstein cites</w:t>
      </w:r>
      <w:r w:rsidR="00A26694" w:rsidRPr="00F258F1">
        <w:rPr>
          <w:rFonts w:ascii="Calibri" w:hAnsi="Calibri" w:cs="Calibri"/>
          <w:sz w:val="20"/>
          <w:szCs w:val="20"/>
        </w:rPr>
        <w:t xml:space="preserve"> in </w:t>
      </w:r>
      <w:r w:rsidR="00A26694" w:rsidRPr="00F258F1">
        <w:rPr>
          <w:rFonts w:ascii="Calibri" w:hAnsi="Calibri" w:cs="Calibri"/>
          <w:sz w:val="20"/>
          <w:szCs w:val="20"/>
          <w:u w:val="single"/>
        </w:rPr>
        <w:t>The Public Trust</w:t>
      </w:r>
      <w:r w:rsidR="00A26694" w:rsidRPr="00F258F1">
        <w:rPr>
          <w:rFonts w:ascii="Calibri" w:hAnsi="Calibri" w:cs="Calibri"/>
          <w:i/>
          <w:sz w:val="20"/>
          <w:szCs w:val="20"/>
        </w:rPr>
        <w:t>,</w:t>
      </w:r>
      <w:r w:rsidR="00A26694">
        <w:rPr>
          <w:rFonts w:ascii="Calibri" w:hAnsi="Calibri" w:cs="Calibri"/>
          <w:i/>
          <w:sz w:val="20"/>
          <w:szCs w:val="20"/>
        </w:rPr>
        <w:t xml:space="preserve"> </w:t>
      </w:r>
      <w:r w:rsidR="00425C5D" w:rsidRPr="00F258F1">
        <w:rPr>
          <w:rFonts w:ascii="Calibri" w:hAnsi="Calibri" w:cs="Calibri"/>
          <w:b/>
          <w:i/>
          <w:sz w:val="20"/>
          <w:szCs w:val="20"/>
        </w:rPr>
        <w:t>“Expectations must be deemed to change as time, circumstances and the public attitude change, and expectations which might have been reasonable at one time can cease to be reasonable.”</w:t>
      </w:r>
    </w:p>
    <w:p w14:paraId="4A81FD4B" w14:textId="77777777" w:rsidR="00422E2B" w:rsidRPr="00F258F1" w:rsidRDefault="00422E2B" w:rsidP="00F258F1">
      <w:pPr>
        <w:jc w:val="both"/>
        <w:rPr>
          <w:rFonts w:ascii="Calibri" w:hAnsi="Calibri" w:cs="Calibri"/>
          <w:i/>
          <w:sz w:val="20"/>
          <w:szCs w:val="20"/>
        </w:rPr>
      </w:pPr>
    </w:p>
    <w:p w14:paraId="337B1ABB" w14:textId="42D6A19F" w:rsidR="00425C5D" w:rsidRPr="00F258F1" w:rsidRDefault="00425C5D" w:rsidP="00F258F1">
      <w:pPr>
        <w:jc w:val="both"/>
        <w:rPr>
          <w:rFonts w:ascii="Calibri" w:hAnsi="Calibri" w:cs="Calibri"/>
          <w:sz w:val="20"/>
          <w:szCs w:val="20"/>
        </w:rPr>
      </w:pPr>
      <w:r w:rsidRPr="00F258F1">
        <w:rPr>
          <w:rFonts w:ascii="Calibri" w:hAnsi="Calibri" w:cs="Calibri"/>
          <w:b/>
          <w:sz w:val="20"/>
          <w:szCs w:val="20"/>
        </w:rPr>
        <w:t>PUBLIC TRUST Wildlife Management</w:t>
      </w:r>
      <w:r w:rsidRPr="00F258F1">
        <w:rPr>
          <w:rFonts w:ascii="Calibri" w:hAnsi="Calibri" w:cs="Calibri"/>
          <w:sz w:val="20"/>
          <w:szCs w:val="20"/>
        </w:rPr>
        <w:t xml:space="preserve"> is committed to wildlife agencies with broad</w:t>
      </w:r>
      <w:r w:rsidR="00E2150D" w:rsidRPr="00F258F1">
        <w:rPr>
          <w:rFonts w:ascii="Calibri" w:hAnsi="Calibri" w:cs="Calibri"/>
          <w:sz w:val="20"/>
          <w:szCs w:val="20"/>
        </w:rPr>
        <w:t xml:space="preserve"> and fair co-owner</w:t>
      </w:r>
      <w:r w:rsidR="00740C7B" w:rsidRPr="00F258F1">
        <w:rPr>
          <w:rFonts w:ascii="Calibri" w:hAnsi="Calibri" w:cs="Calibri"/>
          <w:sz w:val="20"/>
          <w:szCs w:val="20"/>
        </w:rPr>
        <w:t xml:space="preserve"> </w:t>
      </w:r>
      <w:r w:rsidRPr="00F258F1">
        <w:rPr>
          <w:rFonts w:ascii="Calibri" w:hAnsi="Calibri" w:cs="Calibri"/>
          <w:sz w:val="20"/>
          <w:szCs w:val="20"/>
        </w:rPr>
        <w:t>repr</w:t>
      </w:r>
      <w:r w:rsidR="00F95446" w:rsidRPr="00F258F1">
        <w:rPr>
          <w:rFonts w:ascii="Calibri" w:hAnsi="Calibri" w:cs="Calibri"/>
          <w:sz w:val="20"/>
          <w:szCs w:val="20"/>
        </w:rPr>
        <w:t xml:space="preserve">esentation in the creation of </w:t>
      </w:r>
      <w:r w:rsidRPr="00F258F1">
        <w:rPr>
          <w:rFonts w:ascii="Calibri" w:hAnsi="Calibri" w:cs="Calibri"/>
          <w:sz w:val="20"/>
          <w:szCs w:val="20"/>
        </w:rPr>
        <w:t xml:space="preserve"> wildlife policy.</w:t>
      </w:r>
    </w:p>
    <w:p w14:paraId="77DF06FA" w14:textId="77777777" w:rsidR="00422E2B" w:rsidRPr="00F258F1" w:rsidRDefault="00422E2B" w:rsidP="00F258F1">
      <w:pPr>
        <w:jc w:val="both"/>
        <w:rPr>
          <w:rFonts w:ascii="Calibri" w:hAnsi="Calibri" w:cs="Calibri"/>
          <w:b/>
          <w:sz w:val="20"/>
          <w:szCs w:val="20"/>
        </w:rPr>
      </w:pPr>
    </w:p>
    <w:p w14:paraId="14BD517A" w14:textId="5C10E282" w:rsidR="00425C5D" w:rsidRPr="00F258F1" w:rsidRDefault="00425C5D" w:rsidP="00F258F1">
      <w:pPr>
        <w:jc w:val="both"/>
        <w:rPr>
          <w:rFonts w:ascii="Calibri" w:hAnsi="Calibri" w:cs="Calibri"/>
          <w:sz w:val="20"/>
          <w:szCs w:val="20"/>
        </w:rPr>
      </w:pPr>
      <w:r w:rsidRPr="00F258F1">
        <w:rPr>
          <w:rFonts w:ascii="Calibri" w:hAnsi="Calibri" w:cs="Calibri"/>
          <w:b/>
          <w:sz w:val="20"/>
          <w:szCs w:val="20"/>
        </w:rPr>
        <w:t>PUBLIC TRUST Wildlife Management</w:t>
      </w:r>
      <w:r w:rsidR="009A12A2">
        <w:rPr>
          <w:rFonts w:ascii="Calibri" w:hAnsi="Calibri" w:cs="Calibri"/>
          <w:sz w:val="20"/>
          <w:szCs w:val="20"/>
        </w:rPr>
        <w:t xml:space="preserve"> exposes illegal, political </w:t>
      </w:r>
      <w:r w:rsidRPr="00F258F1">
        <w:rPr>
          <w:rFonts w:ascii="Calibri" w:hAnsi="Calibri" w:cs="Calibri"/>
          <w:sz w:val="20"/>
          <w:szCs w:val="20"/>
        </w:rPr>
        <w:t>a</w:t>
      </w:r>
      <w:r w:rsidR="00D3617A">
        <w:rPr>
          <w:rFonts w:ascii="Calibri" w:hAnsi="Calibri" w:cs="Calibri"/>
          <w:sz w:val="20"/>
          <w:szCs w:val="20"/>
        </w:rPr>
        <w:t>nd unethical agency practices that</w:t>
      </w:r>
      <w:r w:rsidRPr="00F258F1">
        <w:rPr>
          <w:rFonts w:ascii="Calibri" w:hAnsi="Calibri" w:cs="Calibri"/>
          <w:sz w:val="20"/>
          <w:szCs w:val="20"/>
        </w:rPr>
        <w:t xml:space="preserve"> </w:t>
      </w:r>
      <w:r w:rsidR="00740C7B" w:rsidRPr="00F258F1">
        <w:rPr>
          <w:rFonts w:ascii="Calibri" w:hAnsi="Calibri" w:cs="Calibri"/>
          <w:sz w:val="20"/>
          <w:szCs w:val="20"/>
        </w:rPr>
        <w:t>obst</w:t>
      </w:r>
      <w:r w:rsidR="00F95446" w:rsidRPr="00F258F1">
        <w:rPr>
          <w:rFonts w:ascii="Calibri" w:hAnsi="Calibri" w:cs="Calibri"/>
          <w:sz w:val="20"/>
          <w:szCs w:val="20"/>
        </w:rPr>
        <w:t>ruct empowerment of the 99%</w:t>
      </w:r>
      <w:r w:rsidR="00740C7B" w:rsidRPr="00F258F1">
        <w:rPr>
          <w:rFonts w:ascii="Calibri" w:hAnsi="Calibri" w:cs="Calibri"/>
          <w:sz w:val="20"/>
          <w:szCs w:val="20"/>
        </w:rPr>
        <w:t xml:space="preserve"> non-hunting </w:t>
      </w:r>
      <w:r w:rsidRPr="00F258F1">
        <w:rPr>
          <w:rFonts w:ascii="Calibri" w:hAnsi="Calibri" w:cs="Calibri"/>
          <w:sz w:val="20"/>
          <w:szCs w:val="20"/>
        </w:rPr>
        <w:t>co-owners/stakeholders</w:t>
      </w:r>
      <w:r w:rsidR="007277DF">
        <w:rPr>
          <w:rFonts w:ascii="Calibri" w:hAnsi="Calibri" w:cs="Calibri"/>
          <w:sz w:val="20"/>
          <w:szCs w:val="20"/>
        </w:rPr>
        <w:t>.  PTWM exposes the</w:t>
      </w:r>
      <w:r w:rsidR="009A12A2">
        <w:rPr>
          <w:rFonts w:ascii="Calibri" w:hAnsi="Calibri" w:cs="Calibri"/>
          <w:sz w:val="20"/>
          <w:szCs w:val="20"/>
        </w:rPr>
        <w:t xml:space="preserve"> biased management for hunters</w:t>
      </w:r>
      <w:r w:rsidRPr="00F258F1">
        <w:rPr>
          <w:rFonts w:ascii="Calibri" w:hAnsi="Calibri" w:cs="Calibri"/>
          <w:sz w:val="20"/>
          <w:szCs w:val="20"/>
        </w:rPr>
        <w:t>.</w:t>
      </w:r>
    </w:p>
    <w:p w14:paraId="421B91C4" w14:textId="77777777" w:rsidR="00422E2B" w:rsidRPr="00F258F1" w:rsidRDefault="00422E2B" w:rsidP="00F258F1">
      <w:pPr>
        <w:jc w:val="both"/>
        <w:rPr>
          <w:rFonts w:ascii="Calibri" w:hAnsi="Calibri" w:cs="Calibri"/>
          <w:sz w:val="20"/>
          <w:szCs w:val="20"/>
        </w:rPr>
      </w:pPr>
    </w:p>
    <w:p w14:paraId="3DEB6B1F" w14:textId="60421117" w:rsidR="00425C5D" w:rsidRPr="00F258F1" w:rsidRDefault="00425C5D" w:rsidP="00F258F1">
      <w:pPr>
        <w:jc w:val="both"/>
        <w:rPr>
          <w:rFonts w:ascii="Calibri" w:hAnsi="Calibri" w:cs="Calibri"/>
          <w:sz w:val="20"/>
          <w:szCs w:val="20"/>
        </w:rPr>
      </w:pPr>
      <w:r w:rsidRPr="00F258F1">
        <w:rPr>
          <w:rFonts w:ascii="Calibri" w:hAnsi="Calibri" w:cs="Calibri"/>
          <w:b/>
          <w:sz w:val="20"/>
          <w:szCs w:val="20"/>
        </w:rPr>
        <w:t>PUBLIC TRUST Wildlife Management</w:t>
      </w:r>
      <w:r w:rsidRPr="00F258F1">
        <w:rPr>
          <w:rFonts w:ascii="Calibri" w:hAnsi="Calibri" w:cs="Calibri"/>
          <w:sz w:val="20"/>
          <w:szCs w:val="20"/>
        </w:rPr>
        <w:t xml:space="preserve"> undertakes research, investigations, education, lobbying, media exposure, lawsuits</w:t>
      </w:r>
      <w:r w:rsidR="00A26694">
        <w:rPr>
          <w:rFonts w:ascii="Calibri" w:hAnsi="Calibri" w:cs="Calibri"/>
          <w:sz w:val="20"/>
          <w:szCs w:val="20"/>
        </w:rPr>
        <w:t xml:space="preserve">, etc. </w:t>
      </w:r>
      <w:r w:rsidR="00740C7B" w:rsidRPr="00F258F1">
        <w:rPr>
          <w:rFonts w:ascii="Calibri" w:hAnsi="Calibri" w:cs="Calibri"/>
          <w:sz w:val="20"/>
          <w:szCs w:val="20"/>
        </w:rPr>
        <w:t>to ensure its mission</w:t>
      </w:r>
      <w:r w:rsidRPr="00F258F1">
        <w:rPr>
          <w:rFonts w:ascii="Calibri" w:hAnsi="Calibri" w:cs="Calibri"/>
          <w:sz w:val="20"/>
          <w:szCs w:val="20"/>
        </w:rPr>
        <w:t>.</w:t>
      </w:r>
    </w:p>
    <w:p w14:paraId="0B7947C7" w14:textId="77777777" w:rsidR="00CB5A0F" w:rsidRPr="00C10017" w:rsidRDefault="00CB5A0F" w:rsidP="00425C5D">
      <w:pPr>
        <w:rPr>
          <w:rFonts w:ascii="Calibri" w:hAnsi="Calibri" w:cs="Calibri"/>
          <w:sz w:val="28"/>
          <w:szCs w:val="28"/>
        </w:rPr>
      </w:pPr>
    </w:p>
    <w:p w14:paraId="723180F9" w14:textId="2BB5CA6D" w:rsidR="00CC3C71" w:rsidRDefault="00CC3C71" w:rsidP="00C1001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“Hunting is not for wildlife management.  Wildlife management is for hunting”</w:t>
      </w:r>
    </w:p>
    <w:p w14:paraId="27A11E9E" w14:textId="426C96E6" w:rsidR="00CC3C71" w:rsidRPr="00CC3C71" w:rsidRDefault="00CC3C71" w:rsidP="00C1001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8"/>
          <w:szCs w:val="28"/>
        </w:rPr>
        <w:tab/>
      </w:r>
      <w:r w:rsidRPr="00CC3C71">
        <w:rPr>
          <w:rFonts w:ascii="Arial" w:hAnsi="Arial" w:cs="Arial"/>
          <w:sz w:val="20"/>
          <w:szCs w:val="20"/>
        </w:rPr>
        <w:t xml:space="preserve"> Humane Society of the United States</w:t>
      </w:r>
      <w:r w:rsidRPr="00CC3C71">
        <w:rPr>
          <w:rFonts w:ascii="Arial" w:hAnsi="Arial" w:cs="Arial"/>
          <w:sz w:val="20"/>
          <w:szCs w:val="20"/>
        </w:rPr>
        <w:br/>
      </w:r>
    </w:p>
    <w:p w14:paraId="6741845D" w14:textId="138B0725" w:rsidR="00F258F1" w:rsidRDefault="002E1981" w:rsidP="00CC3C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8"/>
          <w:szCs w:val="28"/>
        </w:rPr>
        <w:t>“</w:t>
      </w:r>
      <w:r w:rsidR="009A12A2">
        <w:rPr>
          <w:rFonts w:ascii="Arial" w:hAnsi="Arial" w:cs="Arial"/>
          <w:b/>
          <w:sz w:val="28"/>
          <w:szCs w:val="28"/>
        </w:rPr>
        <w:t xml:space="preserve">The Division of </w:t>
      </w:r>
      <w:r>
        <w:rPr>
          <w:rFonts w:ascii="Arial" w:hAnsi="Arial" w:cs="Arial"/>
          <w:b/>
          <w:sz w:val="28"/>
          <w:szCs w:val="28"/>
        </w:rPr>
        <w:t>Fish and Wildlife create</w:t>
      </w:r>
      <w:r w:rsidR="009A12A2">
        <w:rPr>
          <w:rFonts w:ascii="Arial" w:hAnsi="Arial" w:cs="Arial"/>
          <w:b/>
          <w:sz w:val="28"/>
          <w:szCs w:val="28"/>
        </w:rPr>
        <w:t>s</w:t>
      </w:r>
      <w:r w:rsidR="00F258F1" w:rsidRPr="00F258F1">
        <w:rPr>
          <w:rFonts w:ascii="Arial" w:hAnsi="Arial" w:cs="Arial"/>
          <w:b/>
          <w:sz w:val="28"/>
          <w:szCs w:val="28"/>
        </w:rPr>
        <w:t xml:space="preserve"> the very problems with wildlife that it professes to resolve with hunting”</w:t>
      </w:r>
      <w:r w:rsidR="00F258F1">
        <w:rPr>
          <w:rFonts w:ascii="Arial" w:hAnsi="Arial" w:cs="Arial"/>
          <w:b/>
          <w:sz w:val="20"/>
          <w:szCs w:val="20"/>
        </w:rPr>
        <w:t xml:space="preserve"> </w:t>
      </w:r>
      <w:r w:rsidR="00CC3C71">
        <w:rPr>
          <w:rFonts w:ascii="Arial" w:hAnsi="Arial" w:cs="Arial"/>
          <w:b/>
          <w:sz w:val="20"/>
          <w:szCs w:val="20"/>
        </w:rPr>
        <w:t xml:space="preserve">               </w:t>
      </w:r>
      <w:r w:rsidR="00F258F1" w:rsidRPr="009A12A2">
        <w:rPr>
          <w:rFonts w:ascii="Arial" w:hAnsi="Arial" w:cs="Arial"/>
          <w:sz w:val="20"/>
          <w:szCs w:val="20"/>
        </w:rPr>
        <w:t>Janet Piszar, Founder</w:t>
      </w:r>
    </w:p>
    <w:p w14:paraId="44B07C44" w14:textId="77777777" w:rsidR="009A12A2" w:rsidRDefault="009A12A2" w:rsidP="009A12A2">
      <w:pPr>
        <w:rPr>
          <w:rFonts w:ascii="Arial" w:hAnsi="Arial" w:cs="Arial"/>
          <w:sz w:val="20"/>
          <w:szCs w:val="20"/>
        </w:rPr>
      </w:pPr>
    </w:p>
    <w:p w14:paraId="4B6DF113" w14:textId="77777777" w:rsidR="00CC3C71" w:rsidRDefault="00CC3C71" w:rsidP="00C10017">
      <w:pPr>
        <w:rPr>
          <w:rFonts w:ascii="Arial" w:hAnsi="Arial" w:cs="Arial"/>
          <w:i/>
          <w:sz w:val="18"/>
          <w:szCs w:val="18"/>
        </w:rPr>
      </w:pPr>
    </w:p>
    <w:p w14:paraId="1B64B6F0" w14:textId="591D67DE" w:rsidR="00C10017" w:rsidRPr="009A12A2" w:rsidRDefault="009A12A2" w:rsidP="00C10017">
      <w:pPr>
        <w:rPr>
          <w:rFonts w:ascii="Arial" w:hAnsi="Arial" w:cs="Arial"/>
          <w:b/>
          <w:i/>
          <w:sz w:val="18"/>
          <w:szCs w:val="18"/>
        </w:rPr>
      </w:pPr>
      <w:r w:rsidRPr="009A12A2">
        <w:rPr>
          <w:rFonts w:ascii="Arial" w:hAnsi="Arial" w:cs="Arial"/>
          <w:i/>
          <w:sz w:val="18"/>
          <w:szCs w:val="18"/>
        </w:rPr>
        <w:t xml:space="preserve">All donations are tax deductible.  Please send to address noted, payable to the Coalition </w:t>
      </w:r>
      <w:proofErr w:type="gramStart"/>
      <w:r w:rsidRPr="009A12A2">
        <w:rPr>
          <w:rFonts w:ascii="Arial" w:hAnsi="Arial" w:cs="Arial"/>
          <w:i/>
          <w:sz w:val="18"/>
          <w:szCs w:val="18"/>
        </w:rPr>
        <w:t>For</w:t>
      </w:r>
      <w:proofErr w:type="gramEnd"/>
      <w:r w:rsidRPr="009A12A2">
        <w:rPr>
          <w:rFonts w:ascii="Arial" w:hAnsi="Arial" w:cs="Arial"/>
          <w:i/>
          <w:sz w:val="18"/>
          <w:szCs w:val="18"/>
        </w:rPr>
        <w:t xml:space="preserve"> Animals.  </w:t>
      </w:r>
      <w:r>
        <w:rPr>
          <w:rFonts w:ascii="Arial" w:hAnsi="Arial" w:cs="Arial"/>
          <w:i/>
          <w:sz w:val="18"/>
          <w:szCs w:val="18"/>
        </w:rPr>
        <w:t>All assistants</w:t>
      </w:r>
      <w:r w:rsidR="004B2E94">
        <w:rPr>
          <w:rFonts w:ascii="Arial" w:hAnsi="Arial" w:cs="Arial"/>
          <w:i/>
          <w:sz w:val="18"/>
          <w:szCs w:val="18"/>
        </w:rPr>
        <w:t>/</w:t>
      </w:r>
      <w:proofErr w:type="gramStart"/>
      <w:r w:rsidR="004B2E94">
        <w:rPr>
          <w:rFonts w:ascii="Arial" w:hAnsi="Arial" w:cs="Arial"/>
          <w:i/>
          <w:sz w:val="18"/>
          <w:szCs w:val="18"/>
        </w:rPr>
        <w:t xml:space="preserve">contributors  </w:t>
      </w:r>
      <w:r>
        <w:rPr>
          <w:rFonts w:ascii="Arial" w:hAnsi="Arial" w:cs="Arial"/>
          <w:i/>
          <w:sz w:val="18"/>
          <w:szCs w:val="18"/>
        </w:rPr>
        <w:t>are</w:t>
      </w:r>
      <w:proofErr w:type="gramEnd"/>
      <w:r>
        <w:rPr>
          <w:rFonts w:ascii="Arial" w:hAnsi="Arial" w:cs="Arial"/>
          <w:i/>
          <w:sz w:val="18"/>
          <w:szCs w:val="18"/>
        </w:rPr>
        <w:t xml:space="preserve"> volunteers</w:t>
      </w:r>
      <w:r w:rsidR="004B2E94">
        <w:rPr>
          <w:rFonts w:ascii="Arial" w:hAnsi="Arial" w:cs="Arial"/>
          <w:i/>
          <w:sz w:val="18"/>
          <w:szCs w:val="18"/>
        </w:rPr>
        <w:t xml:space="preserve">. </w:t>
      </w:r>
      <w:proofErr w:type="gramStart"/>
      <w:r w:rsidR="004B2E94">
        <w:rPr>
          <w:rFonts w:ascii="Arial" w:hAnsi="Arial" w:cs="Arial"/>
          <w:i/>
          <w:sz w:val="18"/>
          <w:szCs w:val="18"/>
        </w:rPr>
        <w:t xml:space="preserve">Thus, </w:t>
      </w:r>
      <w:r>
        <w:rPr>
          <w:rFonts w:ascii="Arial" w:hAnsi="Arial" w:cs="Arial"/>
          <w:i/>
          <w:sz w:val="18"/>
          <w:szCs w:val="18"/>
        </w:rPr>
        <w:t xml:space="preserve"> o</w:t>
      </w:r>
      <w:r w:rsidRPr="009A12A2">
        <w:rPr>
          <w:rFonts w:ascii="Arial" w:hAnsi="Arial" w:cs="Arial"/>
          <w:i/>
          <w:sz w:val="18"/>
          <w:szCs w:val="18"/>
        </w:rPr>
        <w:t>ne</w:t>
      </w:r>
      <w:proofErr w:type="gramEnd"/>
      <w:r w:rsidRPr="009A12A2">
        <w:rPr>
          <w:rFonts w:ascii="Arial" w:hAnsi="Arial" w:cs="Arial"/>
          <w:i/>
          <w:sz w:val="18"/>
          <w:szCs w:val="18"/>
        </w:rPr>
        <w:t xml:space="preserve"> hundred percent of all donations</w:t>
      </w:r>
      <w:r w:rsidR="00CC3C71">
        <w:rPr>
          <w:rFonts w:ascii="Arial" w:hAnsi="Arial" w:cs="Arial"/>
          <w:i/>
          <w:sz w:val="18"/>
          <w:szCs w:val="18"/>
        </w:rPr>
        <w:t xml:space="preserve"> directly </w:t>
      </w:r>
      <w:r w:rsidRPr="009A12A2">
        <w:rPr>
          <w:rFonts w:ascii="Arial" w:hAnsi="Arial" w:cs="Arial"/>
          <w:i/>
          <w:sz w:val="18"/>
          <w:szCs w:val="18"/>
        </w:rPr>
        <w:t xml:space="preserve"> </w:t>
      </w:r>
      <w:r w:rsidR="00CC3C71">
        <w:rPr>
          <w:rFonts w:ascii="Arial" w:hAnsi="Arial" w:cs="Arial"/>
          <w:i/>
          <w:sz w:val="18"/>
          <w:szCs w:val="18"/>
        </w:rPr>
        <w:t>finance</w:t>
      </w:r>
      <w:r w:rsidR="004B2E94">
        <w:rPr>
          <w:rFonts w:ascii="Arial" w:hAnsi="Arial" w:cs="Arial"/>
          <w:i/>
          <w:sz w:val="18"/>
          <w:szCs w:val="18"/>
        </w:rPr>
        <w:t xml:space="preserve"> the </w:t>
      </w:r>
      <w:r w:rsidR="00FD2AD4">
        <w:rPr>
          <w:rFonts w:ascii="Arial" w:hAnsi="Arial" w:cs="Arial"/>
          <w:i/>
          <w:sz w:val="18"/>
          <w:szCs w:val="18"/>
        </w:rPr>
        <w:t xml:space="preserve">PTWM </w:t>
      </w:r>
      <w:r w:rsidR="004B2E94">
        <w:rPr>
          <w:rFonts w:ascii="Arial" w:hAnsi="Arial" w:cs="Arial"/>
          <w:i/>
          <w:sz w:val="18"/>
          <w:szCs w:val="18"/>
        </w:rPr>
        <w:t>campaign.</w:t>
      </w:r>
      <w:r w:rsidR="00C10017" w:rsidRPr="009A12A2">
        <w:rPr>
          <w:rFonts w:ascii="Arial" w:hAnsi="Arial" w:cs="Arial"/>
          <w:b/>
          <w:i/>
          <w:sz w:val="18"/>
          <w:szCs w:val="18"/>
        </w:rPr>
        <w:t xml:space="preserve">  </w:t>
      </w:r>
    </w:p>
    <w:sectPr w:rsidR="00C10017" w:rsidRPr="009A12A2" w:rsidSect="00271012">
      <w:pgSz w:w="15840" w:h="12240" w:orient="landscape"/>
      <w:pgMar w:top="720" w:right="720" w:bottom="720" w:left="72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eirut">
    <w:charset w:val="B2"/>
    <w:family w:val="auto"/>
    <w:pitch w:val="variable"/>
    <w:sig w:usb0="00002003" w:usb1="00000000" w:usb2="00000000" w:usb3="00000000" w:csb0="0000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3A9"/>
    <w:rsid w:val="0001751F"/>
    <w:rsid w:val="001408B5"/>
    <w:rsid w:val="00152DD0"/>
    <w:rsid w:val="001C23A9"/>
    <w:rsid w:val="00271012"/>
    <w:rsid w:val="002E1981"/>
    <w:rsid w:val="0031532E"/>
    <w:rsid w:val="003F510F"/>
    <w:rsid w:val="00422E2B"/>
    <w:rsid w:val="00425C5D"/>
    <w:rsid w:val="004B2E94"/>
    <w:rsid w:val="00517E0D"/>
    <w:rsid w:val="00521806"/>
    <w:rsid w:val="00556C50"/>
    <w:rsid w:val="005775EF"/>
    <w:rsid w:val="00661153"/>
    <w:rsid w:val="00675A1A"/>
    <w:rsid w:val="006C35D0"/>
    <w:rsid w:val="006D40E7"/>
    <w:rsid w:val="006E5112"/>
    <w:rsid w:val="006F05D8"/>
    <w:rsid w:val="007277DF"/>
    <w:rsid w:val="00740C7B"/>
    <w:rsid w:val="00753FAF"/>
    <w:rsid w:val="007B5E00"/>
    <w:rsid w:val="00810181"/>
    <w:rsid w:val="0087224C"/>
    <w:rsid w:val="009125ED"/>
    <w:rsid w:val="0095017A"/>
    <w:rsid w:val="00963BA7"/>
    <w:rsid w:val="009A12A2"/>
    <w:rsid w:val="009F4596"/>
    <w:rsid w:val="00A14AB2"/>
    <w:rsid w:val="00A24353"/>
    <w:rsid w:val="00A26694"/>
    <w:rsid w:val="00A36925"/>
    <w:rsid w:val="00B824A1"/>
    <w:rsid w:val="00C067E0"/>
    <w:rsid w:val="00C10017"/>
    <w:rsid w:val="00C8534F"/>
    <w:rsid w:val="00CB5A0F"/>
    <w:rsid w:val="00CC3C71"/>
    <w:rsid w:val="00CC67B6"/>
    <w:rsid w:val="00D2470B"/>
    <w:rsid w:val="00D27AF5"/>
    <w:rsid w:val="00D3617A"/>
    <w:rsid w:val="00D7753E"/>
    <w:rsid w:val="00DA11C3"/>
    <w:rsid w:val="00E2150D"/>
    <w:rsid w:val="00E43DD8"/>
    <w:rsid w:val="00EA6619"/>
    <w:rsid w:val="00EC4CD2"/>
    <w:rsid w:val="00F258F1"/>
    <w:rsid w:val="00F95446"/>
    <w:rsid w:val="00FB58DC"/>
    <w:rsid w:val="00FD0A3C"/>
    <w:rsid w:val="00FD2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159F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6E5112"/>
    <w:pPr>
      <w:numPr>
        <w:ilvl w:val="1"/>
      </w:numPr>
      <w:spacing w:after="200" w:line="288" w:lineRule="auto"/>
    </w:pPr>
    <w:rPr>
      <w:rFonts w:asciiTheme="majorHAnsi" w:eastAsiaTheme="majorEastAsia" w:hAnsiTheme="majorHAnsi" w:cstheme="majorBidi"/>
      <w:iCs/>
      <w:caps/>
      <w:color w:val="44546A" w:themeColor="text2"/>
      <w:sz w:val="36"/>
    </w:rPr>
  </w:style>
  <w:style w:type="character" w:customStyle="1" w:styleId="SubtitleChar">
    <w:name w:val="Subtitle Char"/>
    <w:basedOn w:val="DefaultParagraphFont"/>
    <w:link w:val="Subtitle"/>
    <w:uiPriority w:val="11"/>
    <w:rsid w:val="006E5112"/>
    <w:rPr>
      <w:rFonts w:asciiTheme="majorHAnsi" w:eastAsiaTheme="majorEastAsia" w:hAnsiTheme="majorHAnsi" w:cstheme="majorBidi"/>
      <w:iCs/>
      <w:caps/>
      <w:color w:val="44546A" w:themeColor="text2"/>
      <w:sz w:val="36"/>
    </w:rPr>
  </w:style>
  <w:style w:type="character" w:styleId="Hyperlink">
    <w:name w:val="Hyperlink"/>
    <w:basedOn w:val="DefaultParagraphFont"/>
    <w:uiPriority w:val="99"/>
    <w:unhideWhenUsed/>
    <w:rsid w:val="0081018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24A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4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asla2@outlook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1054</Words>
  <Characters>6013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TRUST WIDLIFE MANAGEMENT</vt:lpstr>
    </vt:vector>
  </TitlesOfParts>
  <Company/>
  <LinksUpToDate>false</LinksUpToDate>
  <CharactersWithSpaces>7053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TRUST WIDLIFE MANAGEMENT</dc:title>
  <dc:subject/>
  <dc:creator>Anthony Chu</dc:creator>
  <cp:keywords/>
  <dc:description/>
  <cp:lastModifiedBy>Rose</cp:lastModifiedBy>
  <cp:revision>2</cp:revision>
  <cp:lastPrinted>2017-10-14T14:02:00Z</cp:lastPrinted>
  <dcterms:created xsi:type="dcterms:W3CDTF">2018-01-05T19:22:00Z</dcterms:created>
  <dcterms:modified xsi:type="dcterms:W3CDTF">2018-01-05T19:22:00Z</dcterms:modified>
</cp:coreProperties>
</file>